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480" w:lineRule="exact"/>
        <w:ind w:firstLine="140" w:firstLineChars="67"/>
        <w:rPr>
          <w:rFonts w:hint="default" w:ascii="Times New Roman" w:hAnsi="Times New Roman" w:eastAsia="宋体" w:cs="Times New Roman"/>
          <w:lang w:eastAsia="zh-CN"/>
        </w:rPr>
      </w:pPr>
      <w:r>
        <w:rPr>
          <w:rFonts w:hint="default" w:ascii="Times New Roman" w:hAnsi="Times New Roman" w:cs="Times New Roman"/>
        </w:rPr>
        <w:t>股票代码：002871             股票简称:伟隆股份            公告编号：2023-1</w:t>
      </w:r>
      <w:r>
        <w:rPr>
          <w:rFonts w:ascii="Times New Roman" w:hAnsi="Times New Roman" w:cs="Times New Roman"/>
        </w:rPr>
        <w:t>1</w:t>
      </w:r>
      <w:r>
        <w:rPr>
          <w:rFonts w:hint="default" w:ascii="Times New Roman" w:hAnsi="Times New Roman" w:cs="Times New Roman"/>
          <w:lang w:val="en-US" w:eastAsia="zh-CN"/>
        </w:rPr>
        <w:t>8</w:t>
      </w:r>
    </w:p>
    <w:p>
      <w:pPr>
        <w:spacing w:after="156" w:afterLines="50" w:line="480" w:lineRule="exact"/>
        <w:jc w:val="center"/>
        <w:rPr>
          <w:rFonts w:ascii="Times New Roman" w:hAnsi="Times New Roman" w:cs="Times New Roman"/>
          <w:b/>
          <w:bCs/>
          <w:sz w:val="28"/>
          <w:szCs w:val="28"/>
        </w:rPr>
      </w:pPr>
      <w:r>
        <w:rPr>
          <w:rFonts w:hint="default" w:ascii="Times New Roman" w:hAnsi="Times New Roman" w:cs="Times New Roman"/>
          <w:b/>
          <w:bCs/>
          <w:sz w:val="28"/>
          <w:szCs w:val="28"/>
        </w:rPr>
        <w:t>青岛伟隆阀门股份有限公司</w:t>
      </w:r>
    </w:p>
    <w:p>
      <w:pPr>
        <w:spacing w:after="156" w:afterLines="50" w:line="480" w:lineRule="exact"/>
        <w:jc w:val="center"/>
        <w:rPr>
          <w:rFonts w:hint="default" w:ascii="Times New Roman" w:hAnsi="Times New Roman" w:cs="Times New Roman"/>
          <w:b/>
          <w:bCs/>
          <w:sz w:val="28"/>
          <w:szCs w:val="28"/>
          <w:lang w:val="en-US" w:eastAsia="zh-CN"/>
        </w:rPr>
      </w:pPr>
      <w:r>
        <w:rPr>
          <w:rFonts w:hint="default" w:ascii="Times New Roman" w:hAnsi="Times New Roman" w:cs="Times New Roman"/>
          <w:b/>
          <w:bCs/>
          <w:sz w:val="28"/>
          <w:szCs w:val="28"/>
          <w:lang w:val="en-US" w:eastAsia="zh-CN"/>
        </w:rPr>
        <w:t>关于收到深圳证券交易所《关于青岛伟隆阀门股份有限公司</w:t>
      </w:r>
    </w:p>
    <w:p>
      <w:pPr>
        <w:spacing w:after="156" w:afterLines="50" w:line="480" w:lineRule="exact"/>
        <w:jc w:val="center"/>
        <w:rPr>
          <w:rFonts w:hint="default" w:ascii="Times New Roman" w:hAnsi="Times New Roman" w:cs="Times New Roman"/>
          <w:b/>
          <w:bCs/>
          <w:sz w:val="28"/>
          <w:szCs w:val="28"/>
          <w:lang w:val="en-US" w:eastAsia="zh-CN"/>
        </w:rPr>
      </w:pPr>
      <w:r>
        <w:rPr>
          <w:rFonts w:hint="default" w:ascii="Times New Roman" w:hAnsi="Times New Roman" w:cs="Times New Roman"/>
          <w:b/>
          <w:bCs/>
          <w:sz w:val="28"/>
          <w:szCs w:val="28"/>
          <w:lang w:val="en-US" w:eastAsia="zh-CN"/>
        </w:rPr>
        <w:t>申请向不特定对象发行可转换公司债券</w:t>
      </w:r>
    </w:p>
    <w:p>
      <w:pPr>
        <w:spacing w:after="156" w:afterLines="50" w:line="480" w:lineRule="exact"/>
        <w:jc w:val="center"/>
        <w:rPr>
          <w:rFonts w:ascii="Times New Roman" w:hAnsi="Times New Roman" w:cs="Times New Roman"/>
          <w:b/>
          <w:bCs/>
          <w:sz w:val="28"/>
          <w:szCs w:val="28"/>
        </w:rPr>
      </w:pPr>
      <w:r>
        <w:rPr>
          <w:rFonts w:hint="default" w:ascii="Times New Roman" w:hAnsi="Times New Roman" w:cs="Times New Roman"/>
          <w:b/>
          <w:bCs/>
          <w:sz w:val="28"/>
          <w:szCs w:val="28"/>
          <w:lang w:val="en-US" w:eastAsia="zh-CN"/>
        </w:rPr>
        <w:t>的审核问询函》</w:t>
      </w:r>
      <w:r>
        <w:rPr>
          <w:rFonts w:hint="default" w:ascii="Times New Roman" w:hAnsi="Times New Roman" w:cs="Times New Roman"/>
          <w:b/>
          <w:bCs/>
          <w:sz w:val="28"/>
          <w:szCs w:val="28"/>
        </w:rPr>
        <w:t>的公告</w:t>
      </w:r>
    </w:p>
    <w:p/>
    <w:p>
      <w:pPr>
        <w:spacing w:line="360" w:lineRule="auto"/>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lang w:val="en-US" w:eastAsia="zh-CN"/>
        </w:rPr>
        <w:t>青岛伟隆阀门股份有限公司（以下简称“公司”）于2023年12月14日收到深圳证券交易所（以下简称“深交所”）出具的《关于青岛伟隆阀门股份有限公司申请向不特定对象发行可转换公司债券的审核问询函》（审核函〔2023〕120174号）（以下简称“审核问询函”）。深交所上市审核机构对公司向不特定对象发行可转换公司债券的申请文件进行了审</w:t>
      </w:r>
      <w:bookmarkStart w:id="0" w:name="_GoBack"/>
      <w:bookmarkEnd w:id="0"/>
      <w:r>
        <w:rPr>
          <w:rFonts w:hint="default" w:ascii="Times New Roman" w:hAnsi="Times New Roman" w:cs="Times New Roman"/>
          <w:sz w:val="24"/>
          <w:highlight w:val="none"/>
          <w:lang w:val="en-US" w:eastAsia="zh-CN"/>
        </w:rPr>
        <w:t>核，并形成了审核问询问题。</w:t>
      </w:r>
    </w:p>
    <w:p>
      <w:pPr>
        <w:spacing w:line="360" w:lineRule="auto"/>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lang w:val="en-US" w:eastAsia="zh-CN"/>
        </w:rPr>
        <w:t>公司将按照上述审核问询函的要求，会同相关中介机构逐项落实并及时提交对审核问询函的回复，回复内容将通过临时公告方式进行披露，并在披露后通过深交所发行上市审核业务系统报送相关文件。</w:t>
      </w:r>
    </w:p>
    <w:p>
      <w:pPr>
        <w:spacing w:line="360" w:lineRule="auto"/>
        <w:ind w:firstLine="480" w:firstLineChars="200"/>
        <w:rPr>
          <w:rFonts w:hint="default" w:ascii="Times New Roman" w:hAnsi="Times New Roman" w:cs="Times New Roman"/>
          <w:sz w:val="24"/>
          <w:highlight w:val="none"/>
          <w:lang w:val="en-US" w:eastAsia="zh-CN"/>
        </w:rPr>
      </w:pPr>
      <w:r>
        <w:rPr>
          <w:rFonts w:hint="default" w:ascii="Times New Roman" w:hAnsi="Times New Roman" w:cs="Times New Roman"/>
          <w:sz w:val="24"/>
          <w:highlight w:val="none"/>
          <w:lang w:val="en-US" w:eastAsia="zh-CN"/>
        </w:rPr>
        <w:t>公司本次向不特定对象发行可转换公司债券事项尚需通过深交所审核，并获得中国证券监督管理委员会（以下简称“中国证监会”）作出同意注册的决定后方可实施，最终能否通过深交所审核，并获得中国证监会同意注册的决定及其时间尚存在不确定性。公司将根据该事项的进展情况及时履行信息披露义务，敬请广大投资者注意投资风险。</w:t>
      </w:r>
    </w:p>
    <w:p>
      <w:pPr>
        <w:spacing w:line="360" w:lineRule="auto"/>
        <w:ind w:firstLine="480" w:firstLineChars="200"/>
        <w:rPr>
          <w:rFonts w:hint="default" w:ascii="Times New Roman" w:hAnsi="Times New Roman" w:cs="Times New Roman"/>
          <w:sz w:val="24"/>
          <w:highlight w:val="none"/>
          <w:lang w:val="en-US" w:eastAsia="zh-CN"/>
        </w:rPr>
      </w:pPr>
      <w:r>
        <w:rPr>
          <w:rFonts w:hint="default" w:ascii="Times New Roman" w:hAnsi="Times New Roman" w:cs="Times New Roman"/>
          <w:sz w:val="24"/>
          <w:highlight w:val="none"/>
          <w:lang w:val="en-US" w:eastAsia="zh-CN"/>
        </w:rPr>
        <w:t>特此公告！</w:t>
      </w:r>
    </w:p>
    <w:p>
      <w:pPr>
        <w:spacing w:line="360" w:lineRule="auto"/>
        <w:ind w:firstLine="480" w:firstLineChars="200"/>
        <w:jc w:val="right"/>
        <w:rPr>
          <w:rFonts w:hint="default" w:ascii="Times New Roman" w:hAnsi="Times New Roman" w:cs="Times New Roman"/>
          <w:sz w:val="24"/>
          <w:highlight w:val="none"/>
          <w:lang w:val="en-US" w:eastAsia="zh-CN"/>
        </w:rPr>
      </w:pPr>
      <w:r>
        <w:rPr>
          <w:rFonts w:hint="default" w:ascii="Times New Roman" w:hAnsi="Times New Roman" w:cs="Times New Roman"/>
          <w:sz w:val="24"/>
          <w:highlight w:val="none"/>
          <w:lang w:val="en-US" w:eastAsia="zh-CN"/>
        </w:rPr>
        <w:t>青岛伟隆阀门股份有限公司董事会</w:t>
      </w:r>
    </w:p>
    <w:p>
      <w:pPr>
        <w:wordWrap/>
        <w:spacing w:line="360" w:lineRule="auto"/>
        <w:ind w:firstLine="480" w:firstLineChars="200"/>
        <w:jc w:val="right"/>
        <w:rPr>
          <w:rFonts w:hint="default" w:ascii="Times New Roman" w:hAnsi="Times New Roman" w:cs="Times New Roman"/>
          <w:sz w:val="24"/>
          <w:highlight w:val="none"/>
          <w:lang w:val="en-US" w:eastAsia="zh-CN"/>
        </w:rPr>
      </w:pPr>
      <w:r>
        <w:rPr>
          <w:rFonts w:hint="default" w:ascii="Times New Roman" w:hAnsi="Times New Roman" w:cs="Times New Roman"/>
          <w:sz w:val="24"/>
          <w:highlight w:val="none"/>
          <w:lang w:val="en-US" w:eastAsia="zh-CN"/>
        </w:rPr>
        <w:t xml:space="preserve">2023年12月15日    </w:t>
      </w:r>
    </w:p>
    <w:p>
      <w:pPr>
        <w:spacing w:line="360" w:lineRule="auto"/>
        <w:ind w:firstLine="480" w:firstLineChars="200"/>
        <w:rPr>
          <w:rFonts w:hint="default" w:ascii="Times New Roman" w:hAnsi="Times New Roman" w:cs="Times New Roman"/>
          <w:sz w:val="24"/>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iYWIwNzkzYTg0MzhhYmIxYTgwNmNhNDYxODQzNjMifQ=="/>
  </w:docVars>
  <w:rsids>
    <w:rsidRoot w:val="00000000"/>
    <w:rsid w:val="198268E8"/>
    <w:rsid w:val="23171120"/>
    <w:rsid w:val="495E03EC"/>
    <w:rsid w:val="6A6D3F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2023-12-14T11:51:00Z</dcterms:created>
  <dc:creator>zhao</dc:creator>
  <cp:lastModifiedBy>Mr.翔</cp:lastModifiedBy>
  <dcterms:modified xsi:type="dcterms:W3CDTF">2023-12-15T01:15:53Z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CD802785306245CC898753E208515820_13</vt:lpwstr>
  </property>
</Properties>
</file>