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beforeLines="50" w:after="120" w:afterLines="50" w:line="360" w:lineRule="auto"/>
        <w:jc w:val="center"/>
        <w:rPr>
          <w:rFonts w:hint="default" w:cs="Times New Roman" w:asciiTheme="minorEastAsia" w:hAnsiTheme="minorEastAsia" w:eastAsiaTheme="minorEastAsia"/>
          <w:sz w:val="24"/>
          <w:szCs w:val="23"/>
          <w:highlight w:val="none"/>
          <w:lang w:val="en-US"/>
        </w:rPr>
      </w:pPr>
      <w:r>
        <w:rPr>
          <w:rFonts w:hint="eastAsia" w:cs="Times New Roman" w:asciiTheme="minorEastAsia" w:hAnsiTheme="minorEastAsia" w:eastAsiaTheme="minorEastAsia"/>
          <w:sz w:val="24"/>
          <w:szCs w:val="23"/>
          <w:highlight w:val="none"/>
        </w:rPr>
        <w:t xml:space="preserve">证券代码：002871           证券简称：伟隆股份 </w:t>
      </w:r>
      <w:r>
        <w:rPr>
          <w:rFonts w:hint="default" w:cs="Times New Roman" w:asciiTheme="minorEastAsia" w:hAnsiTheme="minorEastAsia" w:eastAsiaTheme="minorEastAsia"/>
          <w:sz w:val="24"/>
          <w:szCs w:val="23"/>
          <w:highlight w:val="none"/>
          <w:lang w:val="en-US"/>
        </w:rPr>
        <w:t xml:space="preserve"> </w:t>
      </w:r>
      <w:r>
        <w:rPr>
          <w:rFonts w:hint="eastAsia" w:cs="Times New Roman" w:asciiTheme="minorEastAsia" w:hAnsiTheme="minorEastAsia" w:eastAsiaTheme="minorEastAsia"/>
          <w:sz w:val="24"/>
          <w:szCs w:val="23"/>
          <w:highlight w:val="none"/>
        </w:rPr>
        <w:t xml:space="preserve">    公告编号：202</w:t>
      </w:r>
      <w:r>
        <w:rPr>
          <w:rFonts w:cs="Times New Roman" w:asciiTheme="minorEastAsia" w:hAnsiTheme="minorEastAsia" w:eastAsiaTheme="minorEastAsia"/>
          <w:sz w:val="24"/>
          <w:szCs w:val="23"/>
          <w:highlight w:val="none"/>
        </w:rPr>
        <w:t>3</w:t>
      </w:r>
      <w:r>
        <w:rPr>
          <w:rFonts w:hint="eastAsia" w:cs="Times New Roman" w:asciiTheme="minorEastAsia" w:hAnsiTheme="minorEastAsia" w:eastAsiaTheme="minorEastAsia"/>
          <w:sz w:val="24"/>
          <w:szCs w:val="23"/>
          <w:highlight w:val="none"/>
        </w:rPr>
        <w:t>-</w:t>
      </w:r>
      <w:r>
        <w:rPr>
          <w:rFonts w:hint="default" w:cs="Times New Roman" w:asciiTheme="minorEastAsia" w:hAnsiTheme="minorEastAsia" w:eastAsiaTheme="minorEastAsia"/>
          <w:sz w:val="24"/>
          <w:szCs w:val="23"/>
          <w:highlight w:val="none"/>
          <w:lang w:val="en-US"/>
        </w:rPr>
        <w:t>103</w:t>
      </w:r>
    </w:p>
    <w:p>
      <w:pPr>
        <w:spacing w:before="120" w:beforeLines="50" w:after="120" w:afterLines="50" w:line="360" w:lineRule="auto"/>
        <w:jc w:val="center"/>
        <w:rPr>
          <w:rFonts w:asciiTheme="minorEastAsia" w:hAnsiTheme="minorEastAsia" w:eastAsiaTheme="minorEastAsia"/>
          <w:b/>
          <w:bCs/>
          <w:sz w:val="28"/>
          <w:szCs w:val="24"/>
          <w:highlight w:val="none"/>
        </w:rPr>
      </w:pPr>
      <w:r>
        <w:rPr>
          <w:rFonts w:hint="eastAsia" w:asciiTheme="minorEastAsia" w:hAnsiTheme="minorEastAsia" w:eastAsiaTheme="minorEastAsia"/>
          <w:b/>
          <w:bCs/>
          <w:sz w:val="28"/>
          <w:szCs w:val="24"/>
          <w:highlight w:val="none"/>
        </w:rPr>
        <w:t>青岛伟隆阀门股份有限公司</w:t>
      </w:r>
    </w:p>
    <w:p>
      <w:pPr>
        <w:spacing w:before="120" w:beforeLines="50" w:after="120" w:afterLines="50" w:line="360" w:lineRule="auto"/>
        <w:jc w:val="center"/>
        <w:rPr>
          <w:rFonts w:asciiTheme="minorEastAsia" w:hAnsiTheme="minorEastAsia" w:eastAsiaTheme="minorEastAsia"/>
          <w:b/>
          <w:bCs/>
          <w:sz w:val="28"/>
          <w:szCs w:val="24"/>
          <w:highlight w:val="none"/>
        </w:rPr>
      </w:pPr>
      <w:r>
        <w:rPr>
          <w:rFonts w:hint="eastAsia" w:asciiTheme="minorEastAsia" w:hAnsiTheme="minorEastAsia" w:eastAsiaTheme="minorEastAsia"/>
          <w:b/>
          <w:bCs/>
          <w:sz w:val="28"/>
          <w:szCs w:val="24"/>
          <w:highlight w:val="none"/>
        </w:rPr>
        <w:t>第四届董事会</w:t>
      </w:r>
      <w:r>
        <w:rPr>
          <w:rFonts w:hint="eastAsia" w:asciiTheme="minorEastAsia" w:hAnsiTheme="minorEastAsia" w:eastAsiaTheme="minorEastAsia"/>
          <w:b/>
          <w:bCs/>
          <w:sz w:val="28"/>
          <w:szCs w:val="24"/>
          <w:highlight w:val="none"/>
          <w:lang w:eastAsia="zh-CN"/>
        </w:rPr>
        <w:t>第二十七次会</w:t>
      </w:r>
      <w:r>
        <w:rPr>
          <w:rFonts w:hint="eastAsia" w:asciiTheme="minorEastAsia" w:hAnsiTheme="minorEastAsia" w:eastAsiaTheme="minorEastAsia"/>
          <w:b/>
          <w:bCs/>
          <w:sz w:val="28"/>
          <w:szCs w:val="24"/>
          <w:highlight w:val="none"/>
        </w:rPr>
        <w:t>议决议的公告</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120" w:beforeLines="50" w:after="120" w:afterLines="50" w:line="360" w:lineRule="auto"/>
              <w:ind w:firstLine="480" w:firstLineChars="200"/>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本公司及董事会全体成员保证信息披露内容的真实、准确和完整，没有虚假记载、误导性陈述或重大遗漏。</w:t>
            </w:r>
          </w:p>
        </w:tc>
      </w:tr>
    </w:tbl>
    <w:p>
      <w:pPr>
        <w:spacing w:before="120" w:beforeLines="50" w:after="120" w:afterLines="50" w:line="360" w:lineRule="auto"/>
        <w:ind w:firstLine="482" w:firstLineChars="200"/>
        <w:rPr>
          <w:rFonts w:asciiTheme="minorEastAsia" w:hAnsiTheme="minorEastAsia" w:eastAsiaTheme="minorEastAsia"/>
          <w:b/>
          <w:sz w:val="24"/>
          <w:szCs w:val="23"/>
          <w:highlight w:val="none"/>
        </w:rPr>
      </w:pPr>
      <w:r>
        <w:rPr>
          <w:rFonts w:hint="eastAsia" w:asciiTheme="minorEastAsia" w:hAnsiTheme="minorEastAsia" w:eastAsiaTheme="minorEastAsia"/>
          <w:b/>
          <w:sz w:val="24"/>
          <w:szCs w:val="23"/>
          <w:highlight w:val="none"/>
        </w:rPr>
        <w:t>一、董事会会议召开情况</w:t>
      </w:r>
    </w:p>
    <w:p>
      <w:pPr>
        <w:spacing w:before="120" w:beforeLines="50" w:after="120" w:afterLines="50" w:line="360" w:lineRule="auto"/>
        <w:ind w:firstLine="480" w:firstLineChars="200"/>
        <w:jc w:val="both"/>
        <w:rPr>
          <w:rFonts w:asciiTheme="minorEastAsia" w:hAnsiTheme="minorEastAsia" w:eastAsiaTheme="minorEastAsia"/>
          <w:sz w:val="24"/>
          <w:szCs w:val="23"/>
          <w:highlight w:val="none"/>
        </w:rPr>
      </w:pPr>
      <w:r>
        <w:rPr>
          <w:rFonts w:hint="eastAsia" w:asciiTheme="minorEastAsia" w:hAnsiTheme="minorEastAsia" w:eastAsiaTheme="minorEastAsia"/>
          <w:sz w:val="24"/>
          <w:szCs w:val="23"/>
          <w:highlight w:val="none"/>
        </w:rPr>
        <w:t>青岛伟隆阀门股份有限公司（以下称“公司”）第四届董事会</w:t>
      </w:r>
      <w:r>
        <w:rPr>
          <w:rFonts w:hint="eastAsia" w:asciiTheme="minorEastAsia" w:hAnsiTheme="minorEastAsia" w:eastAsiaTheme="minorEastAsia"/>
          <w:sz w:val="24"/>
          <w:szCs w:val="23"/>
          <w:highlight w:val="none"/>
          <w:lang w:eastAsia="zh-CN"/>
        </w:rPr>
        <w:t>第二十七次会</w:t>
      </w:r>
      <w:r>
        <w:rPr>
          <w:rFonts w:hint="eastAsia" w:asciiTheme="minorEastAsia" w:hAnsiTheme="minorEastAsia" w:eastAsiaTheme="minorEastAsia"/>
          <w:sz w:val="24"/>
          <w:szCs w:val="23"/>
          <w:highlight w:val="none"/>
        </w:rPr>
        <w:t>议通知于</w:t>
      </w:r>
      <w:r>
        <w:rPr>
          <w:rFonts w:hint="eastAsia" w:asciiTheme="minorEastAsia" w:hAnsiTheme="minorEastAsia" w:eastAsiaTheme="minorEastAsia"/>
          <w:sz w:val="24"/>
          <w:szCs w:val="23"/>
          <w:highlight w:val="none"/>
          <w:lang w:eastAsia="zh-CN"/>
        </w:rPr>
        <w:t>2023年10月19日</w:t>
      </w:r>
      <w:r>
        <w:rPr>
          <w:rFonts w:hint="eastAsia" w:asciiTheme="minorEastAsia" w:hAnsiTheme="minorEastAsia" w:eastAsiaTheme="minorEastAsia"/>
          <w:sz w:val="24"/>
          <w:szCs w:val="23"/>
          <w:highlight w:val="none"/>
        </w:rPr>
        <w:t>通过专人送达、电子邮件等方式送达给董事、监事和高级管理人员。会议于2023年</w:t>
      </w:r>
      <w:r>
        <w:rPr>
          <w:rFonts w:hint="eastAsia" w:asciiTheme="minorEastAsia" w:hAnsiTheme="minorEastAsia" w:eastAsiaTheme="minorEastAsia"/>
          <w:sz w:val="24"/>
          <w:szCs w:val="23"/>
          <w:highlight w:val="none"/>
          <w:lang w:val="en-US" w:eastAsia="zh-CN"/>
        </w:rPr>
        <w:t>10月30日</w:t>
      </w:r>
      <w:r>
        <w:rPr>
          <w:rFonts w:hint="eastAsia" w:asciiTheme="minorEastAsia" w:hAnsiTheme="minorEastAsia" w:eastAsiaTheme="minorEastAsia"/>
          <w:sz w:val="24"/>
          <w:szCs w:val="23"/>
          <w:highlight w:val="none"/>
        </w:rPr>
        <w:t>下午14时在公司会议室以现场和通讯方式召开。本次会议应到董事7名，实到7名。会议由董事长范庆伟先生召集和主持，公司监事、高管列席会议。会议的召集、召开及表决程序符合《中华人民共和国公司法》及《青岛伟隆阀门股份有限公司章程》的规定，合法有效。</w:t>
      </w:r>
    </w:p>
    <w:p>
      <w:pPr>
        <w:spacing w:before="120" w:beforeLines="50" w:after="120" w:afterLines="50" w:line="360" w:lineRule="auto"/>
        <w:ind w:firstLine="482" w:firstLineChars="200"/>
        <w:rPr>
          <w:rFonts w:asciiTheme="minorEastAsia" w:hAnsiTheme="minorEastAsia" w:eastAsiaTheme="minorEastAsia"/>
          <w:b/>
          <w:sz w:val="24"/>
          <w:szCs w:val="23"/>
          <w:highlight w:val="none"/>
        </w:rPr>
      </w:pPr>
      <w:r>
        <w:rPr>
          <w:rFonts w:hint="eastAsia" w:asciiTheme="minorEastAsia" w:hAnsiTheme="minorEastAsia" w:eastAsiaTheme="minorEastAsia"/>
          <w:b/>
          <w:sz w:val="24"/>
          <w:szCs w:val="23"/>
          <w:highlight w:val="none"/>
        </w:rPr>
        <w:t>二、董事会会议审议情况</w:t>
      </w:r>
    </w:p>
    <w:p>
      <w:pPr>
        <w:spacing w:before="120" w:beforeLines="50" w:after="120" w:afterLines="50" w:line="360" w:lineRule="auto"/>
        <w:ind w:firstLine="480" w:firstLineChars="200"/>
        <w:jc w:val="both"/>
        <w:rPr>
          <w:rFonts w:asciiTheme="minorEastAsia" w:hAnsiTheme="minorEastAsia" w:eastAsiaTheme="minorEastAsia"/>
          <w:sz w:val="24"/>
          <w:szCs w:val="23"/>
          <w:highlight w:val="none"/>
        </w:rPr>
      </w:pPr>
      <w:r>
        <w:rPr>
          <w:rFonts w:hint="eastAsia" w:asciiTheme="minorEastAsia" w:hAnsiTheme="minorEastAsia" w:eastAsiaTheme="minorEastAsia"/>
          <w:sz w:val="24"/>
          <w:szCs w:val="23"/>
          <w:highlight w:val="none"/>
        </w:rPr>
        <w:t>经与会董事充分的讨论和审议本次会议议案并表决，形成如下决议：</w:t>
      </w:r>
    </w:p>
    <w:p>
      <w:pPr>
        <w:spacing w:before="120" w:beforeLines="50" w:after="120" w:afterLines="50" w:line="360" w:lineRule="auto"/>
        <w:ind w:firstLine="570"/>
        <w:rPr>
          <w:rFonts w:asciiTheme="minorEastAsia" w:hAnsiTheme="minorEastAsia" w:eastAsiaTheme="minorEastAsia"/>
          <w:b/>
          <w:bCs/>
          <w:sz w:val="24"/>
          <w:szCs w:val="23"/>
          <w:highlight w:val="none"/>
        </w:rPr>
      </w:pPr>
      <w:r>
        <w:rPr>
          <w:rFonts w:hint="eastAsia" w:asciiTheme="minorEastAsia" w:hAnsiTheme="minorEastAsia" w:eastAsiaTheme="minorEastAsia"/>
          <w:b/>
          <w:bCs/>
          <w:sz w:val="24"/>
          <w:szCs w:val="23"/>
          <w:highlight w:val="none"/>
        </w:rPr>
        <w:t xml:space="preserve">（一）审议通过《关于公司2023年第三季度报告的议案》 </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董事会认为：公</w:t>
      </w:r>
      <w:r>
        <w:rPr>
          <w:rFonts w:asciiTheme="minorEastAsia" w:hAnsiTheme="minorEastAsia" w:eastAsiaTheme="minorEastAsia"/>
          <w:sz w:val="24"/>
          <w:szCs w:val="23"/>
        </w:rPr>
        <w:t>司《</w:t>
      </w:r>
      <w:r>
        <w:rPr>
          <w:rFonts w:hint="eastAsia" w:asciiTheme="minorEastAsia" w:hAnsiTheme="minorEastAsia" w:eastAsiaTheme="minorEastAsia"/>
          <w:sz w:val="24"/>
          <w:szCs w:val="23"/>
        </w:rPr>
        <w:t>2</w:t>
      </w:r>
      <w:r>
        <w:rPr>
          <w:rFonts w:asciiTheme="minorEastAsia" w:hAnsiTheme="minorEastAsia" w:eastAsiaTheme="minorEastAsia"/>
          <w:sz w:val="24"/>
          <w:szCs w:val="23"/>
        </w:rPr>
        <w:t>02</w:t>
      </w:r>
      <w:r>
        <w:rPr>
          <w:rFonts w:hint="eastAsia" w:asciiTheme="minorEastAsia" w:hAnsiTheme="minorEastAsia" w:eastAsiaTheme="minorEastAsia"/>
          <w:sz w:val="24"/>
          <w:szCs w:val="23"/>
          <w:lang w:val="en-US" w:eastAsia="zh-CN"/>
        </w:rPr>
        <w:t>3</w:t>
      </w:r>
      <w:r>
        <w:rPr>
          <w:rFonts w:asciiTheme="minorEastAsia" w:hAnsiTheme="minorEastAsia" w:eastAsiaTheme="minorEastAsia"/>
          <w:sz w:val="24"/>
          <w:szCs w:val="23"/>
        </w:rPr>
        <w:t>年第三季度报告》的编制程序、报告内容、格式符合相关文件的规定；报告内容真实、准确、完整地反映了公司的实际情况，不存在任何虚假记载、误导性陈述或者重大遗漏。</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《青岛伟隆阀门股份有限公司2</w:t>
      </w:r>
      <w:r>
        <w:rPr>
          <w:rFonts w:asciiTheme="minorEastAsia" w:hAnsiTheme="minorEastAsia" w:eastAsiaTheme="minorEastAsia"/>
          <w:sz w:val="24"/>
          <w:szCs w:val="23"/>
        </w:rPr>
        <w:t>02</w:t>
      </w:r>
      <w:r>
        <w:rPr>
          <w:rFonts w:hint="eastAsia" w:asciiTheme="minorEastAsia" w:hAnsiTheme="minorEastAsia" w:eastAsiaTheme="minorEastAsia"/>
          <w:sz w:val="24"/>
          <w:szCs w:val="23"/>
          <w:lang w:val="en-US" w:eastAsia="zh-CN"/>
        </w:rPr>
        <w:t>3</w:t>
      </w:r>
      <w:r>
        <w:rPr>
          <w:rFonts w:asciiTheme="minorEastAsia" w:hAnsiTheme="minorEastAsia" w:eastAsiaTheme="minorEastAsia"/>
          <w:sz w:val="24"/>
          <w:szCs w:val="23"/>
        </w:rPr>
        <w:t>年第三季度报告</w:t>
      </w:r>
      <w:r>
        <w:rPr>
          <w:rFonts w:hint="eastAsia" w:asciiTheme="minorEastAsia" w:hAnsiTheme="minorEastAsia" w:eastAsiaTheme="minorEastAsia"/>
          <w:sz w:val="24"/>
          <w:szCs w:val="23"/>
        </w:rPr>
        <w:t>》与本公告同日披露于《证券时报》《中国证券报》《证券日报》及巨潮资讯网站（</w:t>
      </w:r>
      <w:r>
        <w:fldChar w:fldCharType="begin"/>
      </w:r>
      <w:r>
        <w:instrText xml:space="preserve"> HYPERLINK "http://www.cninfo.com.cn" </w:instrText>
      </w:r>
      <w:r>
        <w:fldChar w:fldCharType="separate"/>
      </w:r>
      <w:r>
        <w:rPr>
          <w:rFonts w:hint="eastAsia" w:asciiTheme="minorEastAsia" w:hAnsiTheme="minorEastAsia" w:eastAsiaTheme="minorEastAsia"/>
          <w:sz w:val="24"/>
          <w:szCs w:val="23"/>
        </w:rPr>
        <w:t>http://www.cninfo.com.cn</w:t>
      </w:r>
      <w:r>
        <w:rPr>
          <w:rFonts w:hint="eastAsia" w:asciiTheme="minorEastAsia" w:hAnsiTheme="minorEastAsia" w:eastAsiaTheme="minorEastAsia"/>
          <w:sz w:val="24"/>
          <w:szCs w:val="23"/>
        </w:rPr>
        <w:fldChar w:fldCharType="end"/>
      </w:r>
      <w:r>
        <w:rPr>
          <w:rFonts w:hint="eastAsia" w:asciiTheme="minorEastAsia" w:hAnsiTheme="minorEastAsia" w:eastAsiaTheme="minorEastAsia"/>
          <w:sz w:val="24"/>
          <w:szCs w:val="23"/>
        </w:rPr>
        <w:t>）。</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表决结果：同意 7票，弃权 0 票，反对 0 票。</w:t>
      </w:r>
      <w:r>
        <w:rPr>
          <w:rFonts w:hint="eastAsia" w:asciiTheme="minorEastAsia" w:hAnsiTheme="minorEastAsia" w:eastAsiaTheme="minorEastAsia"/>
          <w:b/>
          <w:bCs/>
          <w:sz w:val="24"/>
          <w:szCs w:val="23"/>
        </w:rPr>
        <w:t>获得通过</w:t>
      </w:r>
      <w:r>
        <w:rPr>
          <w:rFonts w:hint="eastAsia" w:asciiTheme="minorEastAsia" w:hAnsiTheme="minorEastAsia" w:eastAsiaTheme="minorEastAsia"/>
          <w:sz w:val="24"/>
          <w:szCs w:val="23"/>
        </w:rPr>
        <w:t>。</w:t>
      </w:r>
    </w:p>
    <w:p>
      <w:pPr>
        <w:spacing w:before="120" w:beforeLines="50" w:after="120" w:afterLines="50" w:line="360" w:lineRule="auto"/>
        <w:ind w:firstLine="570"/>
        <w:rPr>
          <w:rFonts w:asciiTheme="minorEastAsia" w:hAnsiTheme="minorEastAsia" w:eastAsiaTheme="minorEastAsia"/>
          <w:b/>
          <w:bCs/>
          <w:sz w:val="24"/>
          <w:szCs w:val="23"/>
          <w:highlight w:val="none"/>
        </w:rPr>
      </w:pPr>
      <w:r>
        <w:rPr>
          <w:rFonts w:hint="eastAsia" w:asciiTheme="minorEastAsia" w:hAnsiTheme="minorEastAsia" w:eastAsiaTheme="minorEastAsia"/>
          <w:b/>
          <w:bCs/>
          <w:sz w:val="24"/>
          <w:szCs w:val="23"/>
          <w:highlight w:val="none"/>
        </w:rPr>
        <w:t>（二）审议通过《</w:t>
      </w:r>
      <w:r>
        <w:rPr>
          <w:rFonts w:hint="eastAsia" w:asciiTheme="minorEastAsia" w:hAnsiTheme="minorEastAsia" w:eastAsiaTheme="minorEastAsia"/>
          <w:b/>
          <w:bCs/>
          <w:sz w:val="24"/>
          <w:szCs w:val="23"/>
          <w:highlight w:val="none"/>
          <w:lang w:val="en-US" w:eastAsia="zh-CN"/>
        </w:rPr>
        <w:t>关于会计政策变更的议案</w:t>
      </w:r>
      <w:r>
        <w:rPr>
          <w:rFonts w:hint="eastAsia" w:asciiTheme="minorEastAsia" w:hAnsiTheme="minorEastAsia" w:eastAsiaTheme="minorEastAsia"/>
          <w:b/>
          <w:bCs/>
          <w:sz w:val="24"/>
          <w:szCs w:val="23"/>
          <w:highlight w:val="none"/>
        </w:rPr>
        <w:t xml:space="preserve">》 </w:t>
      </w:r>
    </w:p>
    <w:p>
      <w:pPr>
        <w:spacing w:before="120" w:beforeLines="50" w:after="120" w:afterLines="50" w:line="360" w:lineRule="auto"/>
        <w:ind w:firstLine="480" w:firstLineChars="200"/>
        <w:jc w:val="both"/>
        <w:rPr>
          <w:rFonts w:hint="default" w:asciiTheme="minorEastAsia" w:hAnsiTheme="minorEastAsia" w:eastAsiaTheme="minorEastAsia"/>
          <w:sz w:val="24"/>
          <w:szCs w:val="23"/>
          <w:highlight w:val="none"/>
        </w:rPr>
      </w:pPr>
      <w:r>
        <w:rPr>
          <w:rFonts w:hint="eastAsia" w:asciiTheme="minorEastAsia" w:hAnsiTheme="minorEastAsia" w:eastAsiaTheme="minorEastAsia"/>
          <w:sz w:val="24"/>
          <w:szCs w:val="23"/>
          <w:highlight w:val="none"/>
        </w:rPr>
        <w:t>董事会认为，</w:t>
      </w:r>
      <w:r>
        <w:rPr>
          <w:rStyle w:val="24"/>
          <w:rFonts w:hint="eastAsia" w:ascii="宋体" w:hAnsi="宋体" w:eastAsia="宋体" w:cs="Times New Roman"/>
          <w:strike w:val="0"/>
          <w:dstrike w:val="0"/>
          <w:color w:val="auto"/>
          <w:sz w:val="24"/>
          <w:szCs w:val="24"/>
          <w:lang w:val="en-US" w:eastAsia="zh-CN"/>
        </w:rPr>
        <w:t>本次会计政策变更是根据中华人民共和国财政部修订的相关企业会计准则而进行的相应变更，对公司的财务状况、经营成果和现金流量不会产生重大影响，不存在损害公司及股东利益的情形，</w:t>
      </w:r>
      <w:r>
        <w:rPr>
          <w:rFonts w:hint="default" w:asciiTheme="minorEastAsia" w:hAnsiTheme="minorEastAsia" w:eastAsiaTheme="minorEastAsia"/>
          <w:sz w:val="24"/>
          <w:szCs w:val="23"/>
          <w:highlight w:val="none"/>
        </w:rPr>
        <w:t>不涉及以往年度的追溯调整，不存在损害公司及股东利益的情形。同意本次会计政策变更。</w:t>
      </w:r>
    </w:p>
    <w:p>
      <w:pPr>
        <w:spacing w:before="120" w:beforeLines="50" w:after="120" w:afterLines="50" w:line="360" w:lineRule="auto"/>
        <w:ind w:firstLine="480" w:firstLineChars="200"/>
        <w:jc w:val="both"/>
        <w:rPr>
          <w:rFonts w:asciiTheme="minorEastAsia" w:hAnsiTheme="minorEastAsia" w:eastAsiaTheme="minorEastAsia"/>
          <w:sz w:val="24"/>
          <w:szCs w:val="23"/>
          <w:highlight w:val="none"/>
        </w:rPr>
      </w:pPr>
      <w:r>
        <w:rPr>
          <w:rFonts w:hint="eastAsia" w:asciiTheme="minorEastAsia" w:hAnsiTheme="minorEastAsia" w:eastAsiaTheme="minorEastAsia"/>
          <w:sz w:val="24"/>
          <w:szCs w:val="23"/>
          <w:highlight w:val="none"/>
        </w:rPr>
        <w:t>公司独立董事对本议案发表了独立意见以及监事会核查意见，与本公告同日披露于巨潮资讯网站（http://www.cninfo.com.cn）。</w:t>
      </w:r>
    </w:p>
    <w:p>
      <w:pPr>
        <w:spacing w:before="120" w:beforeLines="50" w:after="120" w:afterLines="50" w:line="360" w:lineRule="auto"/>
        <w:ind w:firstLine="480" w:firstLineChars="200"/>
        <w:jc w:val="both"/>
        <w:rPr>
          <w:rFonts w:hint="eastAsia" w:asciiTheme="minorEastAsia" w:hAnsiTheme="minorEastAsia" w:eastAsiaTheme="minorEastAsia"/>
          <w:sz w:val="24"/>
          <w:szCs w:val="23"/>
          <w:highlight w:val="none"/>
        </w:rPr>
      </w:pPr>
      <w:r>
        <w:rPr>
          <w:rFonts w:hint="eastAsia" w:asciiTheme="minorEastAsia" w:hAnsiTheme="minorEastAsia" w:eastAsiaTheme="minorEastAsia"/>
          <w:sz w:val="24"/>
          <w:szCs w:val="23"/>
          <w:highlight w:val="none"/>
        </w:rPr>
        <w:t>《</w:t>
      </w:r>
      <w:r>
        <w:rPr>
          <w:rFonts w:hint="eastAsia" w:asciiTheme="minorEastAsia" w:hAnsiTheme="minorEastAsia" w:eastAsiaTheme="minorEastAsia"/>
          <w:sz w:val="24"/>
          <w:szCs w:val="23"/>
          <w:highlight w:val="none"/>
          <w:lang w:val="en-US" w:eastAsia="zh-CN"/>
        </w:rPr>
        <w:t>关于会计政策变更的</w:t>
      </w:r>
      <w:r>
        <w:rPr>
          <w:rFonts w:hint="eastAsia" w:asciiTheme="minorEastAsia" w:hAnsiTheme="minorEastAsia" w:eastAsiaTheme="minorEastAsia"/>
          <w:sz w:val="24"/>
          <w:szCs w:val="23"/>
          <w:highlight w:val="none"/>
        </w:rPr>
        <w:t>公告》与本公告同日披露于《证券时报》《中国证券报》《证券日报》及巨潮资讯网站（</w:t>
      </w:r>
      <w:r>
        <w:rPr>
          <w:highlight w:val="none"/>
        </w:rPr>
        <w:fldChar w:fldCharType="begin"/>
      </w:r>
      <w:r>
        <w:rPr>
          <w:highlight w:val="none"/>
        </w:rPr>
        <w:instrText xml:space="preserve"> HYPERLINK "http://www.cninfo.com.cn" </w:instrText>
      </w:r>
      <w:r>
        <w:rPr>
          <w:highlight w:val="none"/>
        </w:rPr>
        <w:fldChar w:fldCharType="separate"/>
      </w:r>
      <w:r>
        <w:rPr>
          <w:rFonts w:hint="eastAsia" w:asciiTheme="minorEastAsia" w:hAnsiTheme="minorEastAsia" w:eastAsiaTheme="minorEastAsia"/>
          <w:sz w:val="24"/>
          <w:szCs w:val="23"/>
          <w:highlight w:val="none"/>
        </w:rPr>
        <w:t>http://www.cninfo.com.cn</w:t>
      </w:r>
      <w:r>
        <w:rPr>
          <w:rFonts w:hint="eastAsia" w:asciiTheme="minorEastAsia" w:hAnsiTheme="minorEastAsia" w:eastAsiaTheme="minorEastAsia"/>
          <w:sz w:val="24"/>
          <w:szCs w:val="23"/>
          <w:highlight w:val="none"/>
        </w:rPr>
        <w:fldChar w:fldCharType="end"/>
      </w:r>
      <w:r>
        <w:rPr>
          <w:rFonts w:hint="eastAsia" w:asciiTheme="minorEastAsia" w:hAnsiTheme="minorEastAsia" w:eastAsiaTheme="minorEastAsia"/>
          <w:sz w:val="24"/>
          <w:szCs w:val="23"/>
          <w:highlight w:val="none"/>
        </w:rPr>
        <w:t>）。</w:t>
      </w:r>
    </w:p>
    <w:p>
      <w:pPr>
        <w:spacing w:beforeLines="5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表决结果：同意 7票，弃权 0 票，反对 0 票。</w:t>
      </w:r>
      <w:r>
        <w:rPr>
          <w:rFonts w:hint="eastAsia" w:asciiTheme="minorEastAsia" w:hAnsiTheme="minorEastAsia" w:eastAsiaTheme="minorEastAsia"/>
          <w:b/>
          <w:bCs/>
          <w:sz w:val="24"/>
          <w:szCs w:val="23"/>
        </w:rPr>
        <w:t>获得通过</w:t>
      </w:r>
      <w:r>
        <w:rPr>
          <w:rFonts w:hint="eastAsia" w:asciiTheme="minorEastAsia" w:hAnsiTheme="minorEastAsia" w:eastAsiaTheme="minorEastAsia"/>
          <w:sz w:val="24"/>
          <w:szCs w:val="23"/>
        </w:rPr>
        <w:t>。</w:t>
      </w:r>
    </w:p>
    <w:p>
      <w:pPr>
        <w:spacing w:before="120" w:beforeLines="50" w:after="120" w:afterLines="50" w:line="360" w:lineRule="auto"/>
        <w:ind w:firstLine="468"/>
        <w:rPr>
          <w:rFonts w:asciiTheme="minorEastAsia" w:hAnsiTheme="minorEastAsia" w:eastAsiaTheme="minorEastAsia"/>
          <w:b/>
          <w:color w:val="000000"/>
          <w:sz w:val="24"/>
          <w:highlight w:val="none"/>
        </w:rPr>
      </w:pPr>
      <w:r>
        <w:rPr>
          <w:rFonts w:asciiTheme="minorEastAsia" w:hAnsiTheme="minorEastAsia" w:eastAsiaTheme="minorEastAsia"/>
          <w:b/>
          <w:color w:val="000000"/>
          <w:sz w:val="24"/>
          <w:highlight w:val="none"/>
        </w:rPr>
        <w:t> </w:t>
      </w:r>
      <w:r>
        <w:rPr>
          <w:rFonts w:hint="eastAsia" w:asciiTheme="minorEastAsia" w:hAnsiTheme="minorEastAsia" w:eastAsiaTheme="minorEastAsia"/>
          <w:b/>
          <w:color w:val="000000"/>
          <w:sz w:val="24"/>
          <w:highlight w:val="none"/>
        </w:rPr>
        <w:t>三、备查文件</w:t>
      </w:r>
    </w:p>
    <w:p>
      <w:pPr>
        <w:spacing w:before="120" w:beforeLines="50" w:after="120" w:afterLines="50" w:line="360" w:lineRule="auto"/>
        <w:ind w:firstLine="480" w:firstLineChars="200"/>
        <w:jc w:val="both"/>
        <w:rPr>
          <w:rFonts w:asciiTheme="minorEastAsia" w:hAnsiTheme="minorEastAsia" w:eastAsiaTheme="minorEastAsia"/>
          <w:sz w:val="24"/>
          <w:szCs w:val="23"/>
          <w:highlight w:val="none"/>
        </w:rPr>
      </w:pPr>
      <w:r>
        <w:rPr>
          <w:rFonts w:hint="eastAsia" w:asciiTheme="minorEastAsia" w:hAnsiTheme="minorEastAsia" w:eastAsiaTheme="minorEastAsia"/>
          <w:sz w:val="24"/>
          <w:szCs w:val="23"/>
          <w:highlight w:val="none"/>
        </w:rPr>
        <w:t>1．《青岛伟隆阀门股份有限公司第四届董事会</w:t>
      </w:r>
      <w:r>
        <w:rPr>
          <w:rFonts w:hint="eastAsia" w:asciiTheme="minorEastAsia" w:hAnsiTheme="minorEastAsia" w:eastAsiaTheme="minorEastAsia"/>
          <w:sz w:val="24"/>
          <w:szCs w:val="23"/>
          <w:highlight w:val="none"/>
          <w:lang w:eastAsia="zh-CN"/>
        </w:rPr>
        <w:t>第二十七次会</w:t>
      </w:r>
      <w:r>
        <w:rPr>
          <w:rFonts w:hint="eastAsia" w:asciiTheme="minorEastAsia" w:hAnsiTheme="minorEastAsia" w:eastAsiaTheme="minorEastAsia"/>
          <w:sz w:val="24"/>
          <w:szCs w:val="23"/>
          <w:highlight w:val="none"/>
        </w:rPr>
        <w:t>议决议》；</w:t>
      </w:r>
    </w:p>
    <w:p>
      <w:pPr>
        <w:spacing w:before="120" w:beforeLines="50" w:after="120" w:afterLines="50" w:line="360" w:lineRule="auto"/>
        <w:ind w:firstLine="480" w:firstLineChars="200"/>
        <w:jc w:val="both"/>
        <w:rPr>
          <w:rFonts w:asciiTheme="minorEastAsia" w:hAnsiTheme="minorEastAsia" w:eastAsiaTheme="minorEastAsia"/>
          <w:sz w:val="24"/>
          <w:szCs w:val="23"/>
          <w:highlight w:val="none"/>
        </w:rPr>
      </w:pPr>
      <w:r>
        <w:rPr>
          <w:rFonts w:hint="eastAsia" w:asciiTheme="minorEastAsia" w:hAnsiTheme="minorEastAsia" w:eastAsiaTheme="minorEastAsia"/>
          <w:sz w:val="24"/>
          <w:szCs w:val="23"/>
          <w:highlight w:val="none"/>
        </w:rPr>
        <w:t>2．《青岛伟隆阀门股份有限公司独立董事关于第四届董事会</w:t>
      </w:r>
      <w:r>
        <w:rPr>
          <w:rFonts w:hint="eastAsia" w:asciiTheme="minorEastAsia" w:hAnsiTheme="minorEastAsia" w:eastAsiaTheme="minorEastAsia"/>
          <w:sz w:val="24"/>
          <w:szCs w:val="23"/>
          <w:highlight w:val="none"/>
          <w:lang w:eastAsia="zh-CN"/>
        </w:rPr>
        <w:t>第二十七次会</w:t>
      </w:r>
      <w:r>
        <w:rPr>
          <w:rFonts w:hint="eastAsia" w:asciiTheme="minorEastAsia" w:hAnsiTheme="minorEastAsia" w:eastAsiaTheme="minorEastAsia"/>
          <w:sz w:val="24"/>
          <w:szCs w:val="23"/>
          <w:highlight w:val="none"/>
        </w:rPr>
        <w:t>议相关事项的独立意见》；</w:t>
      </w:r>
      <w:bookmarkStart w:id="0" w:name="_GoBack"/>
      <w:bookmarkEnd w:id="0"/>
    </w:p>
    <w:p>
      <w:pPr>
        <w:spacing w:before="120" w:beforeLines="50" w:after="120" w:afterLines="50" w:line="360" w:lineRule="auto"/>
        <w:ind w:firstLine="480" w:firstLineChars="200"/>
        <w:jc w:val="both"/>
        <w:rPr>
          <w:rFonts w:asciiTheme="minorEastAsia" w:hAnsiTheme="minorEastAsia" w:eastAsiaTheme="minorEastAsia"/>
          <w:sz w:val="24"/>
          <w:szCs w:val="23"/>
          <w:highlight w:val="none"/>
        </w:rPr>
      </w:pPr>
      <w:r>
        <w:rPr>
          <w:rFonts w:hint="eastAsia" w:asciiTheme="minorEastAsia" w:hAnsiTheme="minorEastAsia" w:eastAsiaTheme="minorEastAsia"/>
          <w:sz w:val="24"/>
          <w:szCs w:val="23"/>
          <w:highlight w:val="none"/>
        </w:rPr>
        <w:t>  特此公告。</w:t>
      </w:r>
    </w:p>
    <w:p>
      <w:pPr>
        <w:spacing w:before="120" w:beforeLines="50" w:after="120" w:afterLines="50" w:line="360" w:lineRule="auto"/>
        <w:ind w:firstLine="4560" w:firstLineChars="19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青岛伟隆阀门股份有限公司董事会 </w:t>
      </w:r>
    </w:p>
    <w:p>
      <w:pPr>
        <w:spacing w:before="120" w:beforeLines="50" w:after="120" w:afterLines="50" w:line="360" w:lineRule="auto"/>
        <w:ind w:firstLine="5040" w:firstLineChars="21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2023年10月31日 </w:t>
      </w:r>
    </w:p>
    <w:p>
      <w:pPr>
        <w:spacing w:before="120" w:beforeLines="50" w:after="120" w:afterLines="50" w:line="360" w:lineRule="auto"/>
        <w:ind w:firstLine="5040" w:firstLineChars="2100"/>
        <w:rPr>
          <w:rFonts w:asciiTheme="minorEastAsia" w:hAnsiTheme="minorEastAsia" w:eastAsiaTheme="minorEastAsia"/>
          <w:sz w:val="24"/>
          <w:szCs w:val="24"/>
          <w:highlight w:val="none"/>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2287"/>
    <w:rsid w:val="000133CD"/>
    <w:rsid w:val="00022A9E"/>
    <w:rsid w:val="00023BAC"/>
    <w:rsid w:val="00031AFA"/>
    <w:rsid w:val="00034103"/>
    <w:rsid w:val="00041752"/>
    <w:rsid w:val="00057EB4"/>
    <w:rsid w:val="00074DD9"/>
    <w:rsid w:val="00080C5D"/>
    <w:rsid w:val="00083826"/>
    <w:rsid w:val="00087BE3"/>
    <w:rsid w:val="0009105D"/>
    <w:rsid w:val="000A0FB4"/>
    <w:rsid w:val="000B01D7"/>
    <w:rsid w:val="000B2414"/>
    <w:rsid w:val="000B5CC8"/>
    <w:rsid w:val="000B6DBF"/>
    <w:rsid w:val="000C6274"/>
    <w:rsid w:val="000D6589"/>
    <w:rsid w:val="000E2111"/>
    <w:rsid w:val="000E3FA3"/>
    <w:rsid w:val="000E4EF4"/>
    <w:rsid w:val="00100F35"/>
    <w:rsid w:val="0010482D"/>
    <w:rsid w:val="00105553"/>
    <w:rsid w:val="0010568E"/>
    <w:rsid w:val="001118CE"/>
    <w:rsid w:val="00115BE8"/>
    <w:rsid w:val="00121BA8"/>
    <w:rsid w:val="00123DE7"/>
    <w:rsid w:val="001306E7"/>
    <w:rsid w:val="00140D0E"/>
    <w:rsid w:val="001420CB"/>
    <w:rsid w:val="0014411C"/>
    <w:rsid w:val="0015624B"/>
    <w:rsid w:val="001624EA"/>
    <w:rsid w:val="0016383F"/>
    <w:rsid w:val="00166112"/>
    <w:rsid w:val="00170A4F"/>
    <w:rsid w:val="00172A27"/>
    <w:rsid w:val="001840A0"/>
    <w:rsid w:val="00191D6D"/>
    <w:rsid w:val="001B33ED"/>
    <w:rsid w:val="001C0510"/>
    <w:rsid w:val="001C2D84"/>
    <w:rsid w:val="001C4F3D"/>
    <w:rsid w:val="001C59F6"/>
    <w:rsid w:val="001C72E9"/>
    <w:rsid w:val="001C7A2B"/>
    <w:rsid w:val="001D4D05"/>
    <w:rsid w:val="001E386D"/>
    <w:rsid w:val="001E4C2B"/>
    <w:rsid w:val="001E5BA2"/>
    <w:rsid w:val="001E7A4C"/>
    <w:rsid w:val="001F18B8"/>
    <w:rsid w:val="00205726"/>
    <w:rsid w:val="002268D0"/>
    <w:rsid w:val="002370B1"/>
    <w:rsid w:val="00244FB7"/>
    <w:rsid w:val="00256DE7"/>
    <w:rsid w:val="00263DBE"/>
    <w:rsid w:val="0027512C"/>
    <w:rsid w:val="00276B4F"/>
    <w:rsid w:val="002858DA"/>
    <w:rsid w:val="00285CE5"/>
    <w:rsid w:val="002A61D4"/>
    <w:rsid w:val="002B0EBD"/>
    <w:rsid w:val="002C3FAC"/>
    <w:rsid w:val="002E1A29"/>
    <w:rsid w:val="002F0E27"/>
    <w:rsid w:val="002F48D1"/>
    <w:rsid w:val="002F6919"/>
    <w:rsid w:val="002F7410"/>
    <w:rsid w:val="00304F62"/>
    <w:rsid w:val="00305829"/>
    <w:rsid w:val="00315304"/>
    <w:rsid w:val="00320D5B"/>
    <w:rsid w:val="0032185D"/>
    <w:rsid w:val="00322965"/>
    <w:rsid w:val="00323B43"/>
    <w:rsid w:val="00326AEC"/>
    <w:rsid w:val="00330707"/>
    <w:rsid w:val="00351C24"/>
    <w:rsid w:val="00371FC3"/>
    <w:rsid w:val="003836CA"/>
    <w:rsid w:val="003861A5"/>
    <w:rsid w:val="0039237D"/>
    <w:rsid w:val="00397139"/>
    <w:rsid w:val="003A5C1D"/>
    <w:rsid w:val="003B3D60"/>
    <w:rsid w:val="003B4DB1"/>
    <w:rsid w:val="003C37B5"/>
    <w:rsid w:val="003D0F75"/>
    <w:rsid w:val="003D37D8"/>
    <w:rsid w:val="003D7386"/>
    <w:rsid w:val="003E6E49"/>
    <w:rsid w:val="003F5A48"/>
    <w:rsid w:val="004026E7"/>
    <w:rsid w:val="004054E9"/>
    <w:rsid w:val="00405E3D"/>
    <w:rsid w:val="0040741E"/>
    <w:rsid w:val="00407B06"/>
    <w:rsid w:val="00412EC7"/>
    <w:rsid w:val="004164C3"/>
    <w:rsid w:val="00424778"/>
    <w:rsid w:val="00426133"/>
    <w:rsid w:val="00430C7C"/>
    <w:rsid w:val="00431DD2"/>
    <w:rsid w:val="004358AB"/>
    <w:rsid w:val="00441BA4"/>
    <w:rsid w:val="0044283A"/>
    <w:rsid w:val="004435DA"/>
    <w:rsid w:val="00446109"/>
    <w:rsid w:val="004474F9"/>
    <w:rsid w:val="004543EA"/>
    <w:rsid w:val="004562BF"/>
    <w:rsid w:val="00461DAC"/>
    <w:rsid w:val="00474557"/>
    <w:rsid w:val="004A0AEE"/>
    <w:rsid w:val="004B5670"/>
    <w:rsid w:val="004B5F5B"/>
    <w:rsid w:val="004C3138"/>
    <w:rsid w:val="004C6E03"/>
    <w:rsid w:val="004D00D5"/>
    <w:rsid w:val="004D481D"/>
    <w:rsid w:val="004D4CF5"/>
    <w:rsid w:val="004E1A97"/>
    <w:rsid w:val="005028DB"/>
    <w:rsid w:val="00504912"/>
    <w:rsid w:val="00516B02"/>
    <w:rsid w:val="0051752B"/>
    <w:rsid w:val="005303FD"/>
    <w:rsid w:val="00542EC3"/>
    <w:rsid w:val="00547A07"/>
    <w:rsid w:val="00556CA9"/>
    <w:rsid w:val="005673E7"/>
    <w:rsid w:val="00575785"/>
    <w:rsid w:val="005845B6"/>
    <w:rsid w:val="005856B9"/>
    <w:rsid w:val="00590495"/>
    <w:rsid w:val="00593596"/>
    <w:rsid w:val="00596292"/>
    <w:rsid w:val="005A4475"/>
    <w:rsid w:val="005A6D3A"/>
    <w:rsid w:val="005B32C7"/>
    <w:rsid w:val="005C0288"/>
    <w:rsid w:val="005C270C"/>
    <w:rsid w:val="005C3A4D"/>
    <w:rsid w:val="005C5AC8"/>
    <w:rsid w:val="005D4FA7"/>
    <w:rsid w:val="005D6C16"/>
    <w:rsid w:val="005E7A4A"/>
    <w:rsid w:val="005F0BBF"/>
    <w:rsid w:val="005F31F6"/>
    <w:rsid w:val="005F36CE"/>
    <w:rsid w:val="005F3F03"/>
    <w:rsid w:val="005F7BD7"/>
    <w:rsid w:val="00600A93"/>
    <w:rsid w:val="00603B5E"/>
    <w:rsid w:val="00607D7B"/>
    <w:rsid w:val="00617684"/>
    <w:rsid w:val="006234A3"/>
    <w:rsid w:val="006234D3"/>
    <w:rsid w:val="0062629A"/>
    <w:rsid w:val="00641D9C"/>
    <w:rsid w:val="00654C24"/>
    <w:rsid w:val="006553C2"/>
    <w:rsid w:val="00662EDD"/>
    <w:rsid w:val="0066583C"/>
    <w:rsid w:val="006824B5"/>
    <w:rsid w:val="006A754C"/>
    <w:rsid w:val="006B53EC"/>
    <w:rsid w:val="006B6A27"/>
    <w:rsid w:val="006E314F"/>
    <w:rsid w:val="006E5BCD"/>
    <w:rsid w:val="006E7605"/>
    <w:rsid w:val="006F3AC2"/>
    <w:rsid w:val="006F4987"/>
    <w:rsid w:val="00702023"/>
    <w:rsid w:val="00706841"/>
    <w:rsid w:val="00712C1E"/>
    <w:rsid w:val="00713E98"/>
    <w:rsid w:val="00723678"/>
    <w:rsid w:val="007254B4"/>
    <w:rsid w:val="00736CCB"/>
    <w:rsid w:val="0073781E"/>
    <w:rsid w:val="0074411C"/>
    <w:rsid w:val="00745A00"/>
    <w:rsid w:val="007536C2"/>
    <w:rsid w:val="00760A31"/>
    <w:rsid w:val="00763722"/>
    <w:rsid w:val="00780673"/>
    <w:rsid w:val="007814FC"/>
    <w:rsid w:val="00785158"/>
    <w:rsid w:val="00792080"/>
    <w:rsid w:val="00793E65"/>
    <w:rsid w:val="007953D7"/>
    <w:rsid w:val="007A6BE9"/>
    <w:rsid w:val="007A72B5"/>
    <w:rsid w:val="007B1F9D"/>
    <w:rsid w:val="007C0DCC"/>
    <w:rsid w:val="007C4641"/>
    <w:rsid w:val="007D5D47"/>
    <w:rsid w:val="007E25F6"/>
    <w:rsid w:val="007E7070"/>
    <w:rsid w:val="007E77F2"/>
    <w:rsid w:val="007F1020"/>
    <w:rsid w:val="008007FF"/>
    <w:rsid w:val="00812732"/>
    <w:rsid w:val="00825861"/>
    <w:rsid w:val="008347DD"/>
    <w:rsid w:val="008424D8"/>
    <w:rsid w:val="00850A74"/>
    <w:rsid w:val="00856162"/>
    <w:rsid w:val="00862320"/>
    <w:rsid w:val="00862530"/>
    <w:rsid w:val="00866333"/>
    <w:rsid w:val="00873860"/>
    <w:rsid w:val="0088084E"/>
    <w:rsid w:val="00881A67"/>
    <w:rsid w:val="00882566"/>
    <w:rsid w:val="0088530D"/>
    <w:rsid w:val="00885EF3"/>
    <w:rsid w:val="00890C7E"/>
    <w:rsid w:val="008948D7"/>
    <w:rsid w:val="00895B95"/>
    <w:rsid w:val="008A11C3"/>
    <w:rsid w:val="008A287C"/>
    <w:rsid w:val="008B7726"/>
    <w:rsid w:val="008C4867"/>
    <w:rsid w:val="008D17AC"/>
    <w:rsid w:val="008F2CD2"/>
    <w:rsid w:val="0090339E"/>
    <w:rsid w:val="0090559A"/>
    <w:rsid w:val="00907F3E"/>
    <w:rsid w:val="0091337C"/>
    <w:rsid w:val="00931492"/>
    <w:rsid w:val="009550BA"/>
    <w:rsid w:val="00957604"/>
    <w:rsid w:val="00962038"/>
    <w:rsid w:val="0096231F"/>
    <w:rsid w:val="00964FDF"/>
    <w:rsid w:val="00970166"/>
    <w:rsid w:val="00972050"/>
    <w:rsid w:val="0097585D"/>
    <w:rsid w:val="009815D2"/>
    <w:rsid w:val="0098339F"/>
    <w:rsid w:val="0098481A"/>
    <w:rsid w:val="0098779B"/>
    <w:rsid w:val="00992029"/>
    <w:rsid w:val="0099464B"/>
    <w:rsid w:val="00994D61"/>
    <w:rsid w:val="009A3A37"/>
    <w:rsid w:val="009A7BE6"/>
    <w:rsid w:val="009B3B69"/>
    <w:rsid w:val="009B3FC6"/>
    <w:rsid w:val="009B47AC"/>
    <w:rsid w:val="009B7A89"/>
    <w:rsid w:val="009C0906"/>
    <w:rsid w:val="009C376A"/>
    <w:rsid w:val="009C4655"/>
    <w:rsid w:val="009C73EF"/>
    <w:rsid w:val="009D67A3"/>
    <w:rsid w:val="009E255D"/>
    <w:rsid w:val="009E2F97"/>
    <w:rsid w:val="009E393E"/>
    <w:rsid w:val="009F58D5"/>
    <w:rsid w:val="009F71CF"/>
    <w:rsid w:val="00A02B6C"/>
    <w:rsid w:val="00A067AE"/>
    <w:rsid w:val="00A0704F"/>
    <w:rsid w:val="00A155EB"/>
    <w:rsid w:val="00A2437C"/>
    <w:rsid w:val="00A303AA"/>
    <w:rsid w:val="00A375A5"/>
    <w:rsid w:val="00A37E1E"/>
    <w:rsid w:val="00A44FAB"/>
    <w:rsid w:val="00A53A38"/>
    <w:rsid w:val="00A53FF2"/>
    <w:rsid w:val="00A7113F"/>
    <w:rsid w:val="00AA1D1A"/>
    <w:rsid w:val="00AA209B"/>
    <w:rsid w:val="00AA3EAF"/>
    <w:rsid w:val="00AB2582"/>
    <w:rsid w:val="00AB6CA0"/>
    <w:rsid w:val="00AC2F7D"/>
    <w:rsid w:val="00AC7411"/>
    <w:rsid w:val="00AC779D"/>
    <w:rsid w:val="00AD053D"/>
    <w:rsid w:val="00AD12CF"/>
    <w:rsid w:val="00AE6BB7"/>
    <w:rsid w:val="00AF0BFB"/>
    <w:rsid w:val="00AF2363"/>
    <w:rsid w:val="00AF586F"/>
    <w:rsid w:val="00AF6A21"/>
    <w:rsid w:val="00B022AB"/>
    <w:rsid w:val="00B20D1A"/>
    <w:rsid w:val="00B25E89"/>
    <w:rsid w:val="00B447EE"/>
    <w:rsid w:val="00B44968"/>
    <w:rsid w:val="00B524CE"/>
    <w:rsid w:val="00B66B52"/>
    <w:rsid w:val="00B70156"/>
    <w:rsid w:val="00B77036"/>
    <w:rsid w:val="00BA2473"/>
    <w:rsid w:val="00BA2EED"/>
    <w:rsid w:val="00BA537F"/>
    <w:rsid w:val="00BA7825"/>
    <w:rsid w:val="00BB1843"/>
    <w:rsid w:val="00BB24E1"/>
    <w:rsid w:val="00BC2A06"/>
    <w:rsid w:val="00BC3555"/>
    <w:rsid w:val="00BD0B09"/>
    <w:rsid w:val="00BE2D68"/>
    <w:rsid w:val="00BE6684"/>
    <w:rsid w:val="00BE7F41"/>
    <w:rsid w:val="00BF0B3C"/>
    <w:rsid w:val="00C00963"/>
    <w:rsid w:val="00C05532"/>
    <w:rsid w:val="00C11DA5"/>
    <w:rsid w:val="00C12712"/>
    <w:rsid w:val="00C13DF9"/>
    <w:rsid w:val="00C25A48"/>
    <w:rsid w:val="00C30267"/>
    <w:rsid w:val="00C31997"/>
    <w:rsid w:val="00C333B8"/>
    <w:rsid w:val="00C3477C"/>
    <w:rsid w:val="00C37B7A"/>
    <w:rsid w:val="00C61EB3"/>
    <w:rsid w:val="00C62F24"/>
    <w:rsid w:val="00C66033"/>
    <w:rsid w:val="00C66AD0"/>
    <w:rsid w:val="00C72C9C"/>
    <w:rsid w:val="00C75AA8"/>
    <w:rsid w:val="00C83CFB"/>
    <w:rsid w:val="00C843B3"/>
    <w:rsid w:val="00C87B02"/>
    <w:rsid w:val="00C92216"/>
    <w:rsid w:val="00CB28D8"/>
    <w:rsid w:val="00CB4834"/>
    <w:rsid w:val="00CB4964"/>
    <w:rsid w:val="00CC0AED"/>
    <w:rsid w:val="00CC47F2"/>
    <w:rsid w:val="00CC5208"/>
    <w:rsid w:val="00CD0469"/>
    <w:rsid w:val="00CD11B5"/>
    <w:rsid w:val="00CE3854"/>
    <w:rsid w:val="00CF0917"/>
    <w:rsid w:val="00CF3678"/>
    <w:rsid w:val="00CF39DB"/>
    <w:rsid w:val="00CF671E"/>
    <w:rsid w:val="00CF6812"/>
    <w:rsid w:val="00D007AE"/>
    <w:rsid w:val="00D031F8"/>
    <w:rsid w:val="00D117BF"/>
    <w:rsid w:val="00D31D50"/>
    <w:rsid w:val="00D352A3"/>
    <w:rsid w:val="00D50A86"/>
    <w:rsid w:val="00D60743"/>
    <w:rsid w:val="00D60E15"/>
    <w:rsid w:val="00D64A80"/>
    <w:rsid w:val="00D72B81"/>
    <w:rsid w:val="00D731B8"/>
    <w:rsid w:val="00D747D1"/>
    <w:rsid w:val="00D87CD3"/>
    <w:rsid w:val="00D93814"/>
    <w:rsid w:val="00DA1374"/>
    <w:rsid w:val="00DA2064"/>
    <w:rsid w:val="00DB3986"/>
    <w:rsid w:val="00DB3FBD"/>
    <w:rsid w:val="00DC01E5"/>
    <w:rsid w:val="00DC0C8B"/>
    <w:rsid w:val="00DD1C68"/>
    <w:rsid w:val="00DD3E59"/>
    <w:rsid w:val="00DD54E8"/>
    <w:rsid w:val="00DE2407"/>
    <w:rsid w:val="00DE2901"/>
    <w:rsid w:val="00DF3F12"/>
    <w:rsid w:val="00E02CED"/>
    <w:rsid w:val="00E117DE"/>
    <w:rsid w:val="00E16FB0"/>
    <w:rsid w:val="00E33C76"/>
    <w:rsid w:val="00E56877"/>
    <w:rsid w:val="00E65E91"/>
    <w:rsid w:val="00E71239"/>
    <w:rsid w:val="00E7359B"/>
    <w:rsid w:val="00E763CA"/>
    <w:rsid w:val="00E93451"/>
    <w:rsid w:val="00E97AF6"/>
    <w:rsid w:val="00EA1640"/>
    <w:rsid w:val="00EA2F11"/>
    <w:rsid w:val="00EB4454"/>
    <w:rsid w:val="00ED1A60"/>
    <w:rsid w:val="00ED2416"/>
    <w:rsid w:val="00ED41E8"/>
    <w:rsid w:val="00ED49F2"/>
    <w:rsid w:val="00EE12F1"/>
    <w:rsid w:val="00F0022C"/>
    <w:rsid w:val="00F00B0B"/>
    <w:rsid w:val="00F05437"/>
    <w:rsid w:val="00F14B38"/>
    <w:rsid w:val="00F212C7"/>
    <w:rsid w:val="00F264FC"/>
    <w:rsid w:val="00F271A4"/>
    <w:rsid w:val="00F47D98"/>
    <w:rsid w:val="00F53072"/>
    <w:rsid w:val="00F5660A"/>
    <w:rsid w:val="00F63194"/>
    <w:rsid w:val="00F6465A"/>
    <w:rsid w:val="00F774B4"/>
    <w:rsid w:val="00F81A14"/>
    <w:rsid w:val="00F9053F"/>
    <w:rsid w:val="00F92E21"/>
    <w:rsid w:val="00FA6923"/>
    <w:rsid w:val="00FB4B02"/>
    <w:rsid w:val="00FC4AB2"/>
    <w:rsid w:val="00FC5C4C"/>
    <w:rsid w:val="00FD6898"/>
    <w:rsid w:val="00FE2F41"/>
    <w:rsid w:val="00FF66DC"/>
    <w:rsid w:val="02122583"/>
    <w:rsid w:val="03284E8C"/>
    <w:rsid w:val="03885E3A"/>
    <w:rsid w:val="04582CCD"/>
    <w:rsid w:val="04933A7B"/>
    <w:rsid w:val="05216551"/>
    <w:rsid w:val="069B6845"/>
    <w:rsid w:val="077A281D"/>
    <w:rsid w:val="078046A1"/>
    <w:rsid w:val="085F7EBB"/>
    <w:rsid w:val="0D187065"/>
    <w:rsid w:val="0D885C74"/>
    <w:rsid w:val="0F147008"/>
    <w:rsid w:val="0F2176CC"/>
    <w:rsid w:val="105140A5"/>
    <w:rsid w:val="10755F3E"/>
    <w:rsid w:val="116D12E5"/>
    <w:rsid w:val="11A111F6"/>
    <w:rsid w:val="121C111E"/>
    <w:rsid w:val="12923BE2"/>
    <w:rsid w:val="14A85ECD"/>
    <w:rsid w:val="14C00400"/>
    <w:rsid w:val="16454C4B"/>
    <w:rsid w:val="17B97431"/>
    <w:rsid w:val="19B16CD8"/>
    <w:rsid w:val="19DC653D"/>
    <w:rsid w:val="1B456253"/>
    <w:rsid w:val="1D5A719B"/>
    <w:rsid w:val="1DAE5501"/>
    <w:rsid w:val="1E042429"/>
    <w:rsid w:val="1EBD0C06"/>
    <w:rsid w:val="1EF04B68"/>
    <w:rsid w:val="202E3BE9"/>
    <w:rsid w:val="20781BFB"/>
    <w:rsid w:val="210943B7"/>
    <w:rsid w:val="21810D08"/>
    <w:rsid w:val="235D3917"/>
    <w:rsid w:val="2382156F"/>
    <w:rsid w:val="23D84E5A"/>
    <w:rsid w:val="242E4DFE"/>
    <w:rsid w:val="25FC664A"/>
    <w:rsid w:val="269E4FC3"/>
    <w:rsid w:val="26C868E1"/>
    <w:rsid w:val="272D366F"/>
    <w:rsid w:val="294E423C"/>
    <w:rsid w:val="2AF87057"/>
    <w:rsid w:val="2B853CDD"/>
    <w:rsid w:val="2D1402D8"/>
    <w:rsid w:val="2D55162E"/>
    <w:rsid w:val="2D916E68"/>
    <w:rsid w:val="30933E1A"/>
    <w:rsid w:val="30C04352"/>
    <w:rsid w:val="3103761F"/>
    <w:rsid w:val="314F1D54"/>
    <w:rsid w:val="315038A2"/>
    <w:rsid w:val="31E7602E"/>
    <w:rsid w:val="32490B07"/>
    <w:rsid w:val="32E83E28"/>
    <w:rsid w:val="342A06C4"/>
    <w:rsid w:val="387526AD"/>
    <w:rsid w:val="393E7963"/>
    <w:rsid w:val="3B9E6701"/>
    <w:rsid w:val="3C9D64F0"/>
    <w:rsid w:val="3E064FBA"/>
    <w:rsid w:val="3E493A8F"/>
    <w:rsid w:val="3F1B673C"/>
    <w:rsid w:val="3FDA5BD9"/>
    <w:rsid w:val="40ED7B5A"/>
    <w:rsid w:val="41235BD0"/>
    <w:rsid w:val="421C1499"/>
    <w:rsid w:val="43E925FA"/>
    <w:rsid w:val="456B3021"/>
    <w:rsid w:val="46DD5F48"/>
    <w:rsid w:val="46F8310E"/>
    <w:rsid w:val="48270292"/>
    <w:rsid w:val="483A2F8C"/>
    <w:rsid w:val="48686316"/>
    <w:rsid w:val="49891460"/>
    <w:rsid w:val="49E23684"/>
    <w:rsid w:val="4A5E28EA"/>
    <w:rsid w:val="4B2F4F56"/>
    <w:rsid w:val="4C047638"/>
    <w:rsid w:val="4CBA7570"/>
    <w:rsid w:val="4CFF1931"/>
    <w:rsid w:val="4DB77DC7"/>
    <w:rsid w:val="4DF3372B"/>
    <w:rsid w:val="4F151068"/>
    <w:rsid w:val="509A04C8"/>
    <w:rsid w:val="54874219"/>
    <w:rsid w:val="549C6B33"/>
    <w:rsid w:val="55AC6A83"/>
    <w:rsid w:val="55EA3B6A"/>
    <w:rsid w:val="562F6EE9"/>
    <w:rsid w:val="57C87E52"/>
    <w:rsid w:val="58F12F4F"/>
    <w:rsid w:val="5AAA6638"/>
    <w:rsid w:val="5ACB0A85"/>
    <w:rsid w:val="5B2B1DCF"/>
    <w:rsid w:val="5CB66B2D"/>
    <w:rsid w:val="5D9109EC"/>
    <w:rsid w:val="5F050C94"/>
    <w:rsid w:val="6022031E"/>
    <w:rsid w:val="607B2B54"/>
    <w:rsid w:val="6379684E"/>
    <w:rsid w:val="6517744E"/>
    <w:rsid w:val="65F903AA"/>
    <w:rsid w:val="669A6275"/>
    <w:rsid w:val="66A357A5"/>
    <w:rsid w:val="66B0547D"/>
    <w:rsid w:val="66BC1FA2"/>
    <w:rsid w:val="673C0498"/>
    <w:rsid w:val="67E45DE5"/>
    <w:rsid w:val="68382019"/>
    <w:rsid w:val="686A6131"/>
    <w:rsid w:val="69490B5C"/>
    <w:rsid w:val="6BA41121"/>
    <w:rsid w:val="6BF74350"/>
    <w:rsid w:val="6CA647EA"/>
    <w:rsid w:val="6CBA291E"/>
    <w:rsid w:val="6CF33B45"/>
    <w:rsid w:val="6D9C47A7"/>
    <w:rsid w:val="6DE62A3E"/>
    <w:rsid w:val="6E0608AA"/>
    <w:rsid w:val="6E9059BD"/>
    <w:rsid w:val="6EEA2E97"/>
    <w:rsid w:val="6F380D19"/>
    <w:rsid w:val="6F6F473B"/>
    <w:rsid w:val="70B67D01"/>
    <w:rsid w:val="70DE0671"/>
    <w:rsid w:val="714E08D2"/>
    <w:rsid w:val="724E40E7"/>
    <w:rsid w:val="732D703E"/>
    <w:rsid w:val="75826128"/>
    <w:rsid w:val="75C237B9"/>
    <w:rsid w:val="769F1054"/>
    <w:rsid w:val="771B2FE0"/>
    <w:rsid w:val="775D2173"/>
    <w:rsid w:val="78627B38"/>
    <w:rsid w:val="78BA4CA5"/>
    <w:rsid w:val="79F843BC"/>
    <w:rsid w:val="7AF7054B"/>
    <w:rsid w:val="7BE129E3"/>
    <w:rsid w:val="7DD96E0C"/>
    <w:rsid w:val="7ECD53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semiHidden/>
    <w:unhideWhenUsed/>
    <w:qFormat/>
    <w:uiPriority w:val="99"/>
    <w:pPr>
      <w:spacing w:after="0"/>
    </w:pPr>
    <w:rPr>
      <w:sz w:val="18"/>
      <w:szCs w:val="18"/>
    </w:rPr>
  </w:style>
  <w:style w:type="paragraph" w:styleId="5">
    <w:name w:val="footer"/>
    <w:basedOn w:val="1"/>
    <w:link w:val="15"/>
    <w:unhideWhenUsed/>
    <w:qFormat/>
    <w:uiPriority w:val="0"/>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rFonts w:ascii="Tahoma" w:hAnsi="Tahoma"/>
      <w:sz w:val="18"/>
      <w:szCs w:val="18"/>
    </w:rPr>
  </w:style>
  <w:style w:type="character" w:customStyle="1" w:styleId="15">
    <w:name w:val="页脚 字符"/>
    <w:basedOn w:val="11"/>
    <w:link w:val="5"/>
    <w:semiHidden/>
    <w:qFormat/>
    <w:uiPriority w:val="99"/>
    <w:rPr>
      <w:rFonts w:ascii="Tahoma" w:hAnsi="Tahoma"/>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1"/>
    <w:link w:val="2"/>
    <w:qFormat/>
    <w:uiPriority w:val="99"/>
    <w:rPr>
      <w:rFonts w:ascii="Tahoma" w:hAnsi="Tahoma"/>
    </w:rPr>
  </w:style>
  <w:style w:type="character" w:customStyle="1" w:styleId="18">
    <w:name w:val="批注主题 字符"/>
    <w:basedOn w:val="17"/>
    <w:link w:val="8"/>
    <w:semiHidden/>
    <w:qFormat/>
    <w:uiPriority w:val="99"/>
    <w:rPr>
      <w:rFonts w:ascii="Tahoma" w:hAnsi="Tahoma"/>
      <w:b/>
      <w:bCs/>
    </w:rPr>
  </w:style>
  <w:style w:type="character" w:customStyle="1" w:styleId="19">
    <w:name w:val="批注框文本 字符"/>
    <w:basedOn w:val="11"/>
    <w:link w:val="4"/>
    <w:semiHidden/>
    <w:qFormat/>
    <w:uiPriority w:val="99"/>
    <w:rPr>
      <w:rFonts w:ascii="Tahoma" w:hAnsi="Tahoma"/>
      <w:sz w:val="18"/>
      <w:szCs w:val="18"/>
    </w:rPr>
  </w:style>
  <w:style w:type="paragraph" w:customStyle="1" w:styleId="20">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21">
    <w:name w:val="fontstyle01"/>
    <w:basedOn w:val="11"/>
    <w:qFormat/>
    <w:uiPriority w:val="0"/>
    <w:rPr>
      <w:rFonts w:hint="eastAsia" w:ascii="宋体" w:hAnsi="宋体" w:eastAsia="宋体"/>
      <w:color w:val="000000"/>
      <w:sz w:val="24"/>
      <w:szCs w:val="24"/>
    </w:rPr>
  </w:style>
  <w:style w:type="character" w:customStyle="1" w:styleId="22">
    <w:name w:val="fontstyle21"/>
    <w:basedOn w:val="11"/>
    <w:qFormat/>
    <w:uiPriority w:val="0"/>
    <w:rPr>
      <w:rFonts w:hint="default" w:ascii="Times New Roman" w:hAnsi="Times New Roman" w:cs="Times New Roman"/>
      <w:color w:val="000000"/>
      <w:sz w:val="24"/>
      <w:szCs w:val="24"/>
    </w:rPr>
  </w:style>
  <w:style w:type="character" w:customStyle="1" w:styleId="23">
    <w:name w:val="fontstyle11"/>
    <w:basedOn w:val="11"/>
    <w:qFormat/>
    <w:uiPriority w:val="0"/>
    <w:rPr>
      <w:rFonts w:hint="eastAsia" w:ascii="宋体" w:hAnsi="宋体" w:eastAsia="宋体"/>
      <w:color w:val="000000"/>
      <w:sz w:val="24"/>
      <w:szCs w:val="24"/>
    </w:rPr>
  </w:style>
  <w:style w:type="character" w:customStyle="1" w:styleId="24">
    <w:name w:val="da1"/>
    <w:qFormat/>
    <w:uiPriority w:val="0"/>
    <w:rPr>
      <w:rFonts w:hint="default" w:ascii="ˎ̥" w:hAnsi="ˎ̥"/>
      <w:color w:val="000000"/>
      <w:sz w:val="28"/>
      <w:szCs w:val="28"/>
      <w:u w:val="none"/>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修订1"/>
    <w:hidden/>
    <w:unhideWhenUsed/>
    <w:qFormat/>
    <w:uiPriority w:val="99"/>
    <w:rPr>
      <w:rFonts w:ascii="Tahoma" w:hAnsi="Tahoma" w:eastAsia="微软雅黑" w:cstheme="minorBidi"/>
      <w:sz w:val="22"/>
      <w:szCs w:val="22"/>
      <w:lang w:val="en-US" w:eastAsia="zh-CN" w:bidi="ar-SA"/>
    </w:rPr>
  </w:style>
  <w:style w:type="paragraph" w:customStyle="1" w:styleId="27">
    <w:name w:val="修订2"/>
    <w:hidden/>
    <w:unhideWhenUsed/>
    <w:qFormat/>
    <w:uiPriority w:val="99"/>
    <w:rPr>
      <w:rFonts w:ascii="Tahoma" w:hAnsi="Tahoma" w:eastAsia="微软雅黑" w:cstheme="minorBidi"/>
      <w:sz w:val="22"/>
      <w:szCs w:val="22"/>
      <w:lang w:val="en-US" w:eastAsia="zh-CN" w:bidi="ar-SA"/>
    </w:rPr>
  </w:style>
  <w:style w:type="paragraph" w:customStyle="1" w:styleId="28">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7D0C-4EF0-4C6A-88E2-763F68CF25E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479</Words>
  <Characters>2731</Characters>
  <Lines>22</Lines>
  <Paragraphs>6</Paragraphs>
  <TotalTime>0</TotalTime>
  <ScaleCrop>false</ScaleCrop>
  <LinksUpToDate>false</LinksUpToDate>
  <CharactersWithSpaces>3204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2019-10-29T03:51:00Z</dcterms:created>
  <dc:creator>Administrator</dc:creator>
  <cp:lastModifiedBy>Mr.翔</cp:lastModifiedBy>
  <dcterms:modified xsi:type="dcterms:W3CDTF">2023-10-25T05:32:10Z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D241D0B8043C4DF585214B0E263F05A0</vt:lpwstr>
  </property>
</Properties>
</file>