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Lines="50" w:afterLines="50" w:line="360" w:lineRule="auto"/>
        <w:jc w:val="center"/>
        <w:rPr>
          <w:rFonts w:hint="default" w:cs="Times New Roman" w:asciiTheme="minorEastAsia" w:hAnsiTheme="minorEastAsia" w:eastAsiaTheme="minorEastAsia"/>
          <w:sz w:val="24"/>
          <w:szCs w:val="23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3"/>
        </w:rPr>
        <w:t>证券代码：002871           证券简称：伟隆股份      公告编号</w:t>
      </w:r>
      <w:r>
        <w:rPr>
          <w:rFonts w:hint="eastAsia" w:cs="Times New Roman" w:asciiTheme="minorEastAsia" w:hAnsiTheme="minorEastAsia" w:eastAsiaTheme="minorEastAsia"/>
          <w:sz w:val="24"/>
          <w:szCs w:val="23"/>
          <w:highlight w:val="none"/>
        </w:rPr>
        <w:t>：202</w:t>
      </w:r>
      <w:r>
        <w:rPr>
          <w:rFonts w:hint="eastAsia" w:cs="Times New Roman" w:asciiTheme="minorEastAsia" w:hAnsiTheme="minorEastAsia" w:eastAsiaTheme="minorEastAsia"/>
          <w:sz w:val="24"/>
          <w:szCs w:val="23"/>
          <w:highlight w:val="none"/>
          <w:lang w:val="en-US" w:eastAsia="zh-CN"/>
        </w:rPr>
        <w:t>3</w:t>
      </w:r>
      <w:r>
        <w:rPr>
          <w:rFonts w:hint="eastAsia" w:cs="Times New Roman" w:asciiTheme="minorEastAsia" w:hAnsiTheme="minorEastAsia" w:eastAsiaTheme="minorEastAsia"/>
          <w:sz w:val="24"/>
          <w:szCs w:val="23"/>
          <w:highlight w:val="none"/>
        </w:rPr>
        <w:t>-</w:t>
      </w:r>
      <w:r>
        <w:rPr>
          <w:rFonts w:hint="default" w:cs="Times New Roman" w:asciiTheme="minorEastAsia" w:hAnsiTheme="minorEastAsia" w:eastAsiaTheme="minorEastAsia"/>
          <w:sz w:val="24"/>
          <w:szCs w:val="23"/>
          <w:highlight w:val="none"/>
          <w:lang w:val="en-US"/>
        </w:rPr>
        <w:t>0</w:t>
      </w:r>
      <w:r>
        <w:rPr>
          <w:rFonts w:hint="eastAsia" w:cs="Times New Roman" w:asciiTheme="minorEastAsia" w:hAnsiTheme="minorEastAsia" w:eastAsiaTheme="minorEastAsia"/>
          <w:sz w:val="24"/>
          <w:szCs w:val="23"/>
          <w:highlight w:val="none"/>
          <w:lang w:val="en-US" w:eastAsia="zh-CN"/>
        </w:rPr>
        <w:t>9</w:t>
      </w:r>
      <w:r>
        <w:rPr>
          <w:rFonts w:hint="default" w:cs="Times New Roman" w:asciiTheme="minorEastAsia" w:hAnsiTheme="minorEastAsia" w:eastAsiaTheme="minorEastAsia"/>
          <w:sz w:val="24"/>
          <w:szCs w:val="23"/>
          <w:highlight w:val="none"/>
          <w:lang w:val="en-US" w:eastAsia="zh-CN"/>
        </w:rPr>
        <w:t>7</w:t>
      </w:r>
    </w:p>
    <w:p>
      <w:pPr>
        <w:spacing w:beforeLines="50" w:afterLines="50" w:line="360" w:lineRule="auto"/>
        <w:jc w:val="center"/>
        <w:rPr>
          <w:rFonts w:asciiTheme="minorEastAsia" w:hAnsiTheme="minorEastAsia" w:eastAsiaTheme="minorEastAsia"/>
          <w:b/>
          <w:bCs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4"/>
        </w:rPr>
        <w:t>青岛伟隆阀门股份有限公司</w:t>
      </w:r>
    </w:p>
    <w:p>
      <w:pPr>
        <w:spacing w:beforeLines="50" w:afterLines="50" w:line="360" w:lineRule="auto"/>
        <w:jc w:val="center"/>
        <w:rPr>
          <w:rFonts w:hint="eastAsia" w:asciiTheme="minorEastAsia" w:hAnsiTheme="minorEastAsia" w:eastAsiaTheme="minorEastAsia"/>
          <w:b/>
          <w:bCs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4"/>
        </w:rPr>
        <w:t xml:space="preserve"> 关于回购注销部分限制性股票减资及通知债权人</w:t>
      </w:r>
      <w:r>
        <w:rPr>
          <w:rFonts w:hint="eastAsia" w:asciiTheme="minorEastAsia" w:hAnsiTheme="minorEastAsia" w:eastAsiaTheme="minorEastAsia"/>
          <w:b/>
          <w:bCs/>
          <w:sz w:val="28"/>
          <w:szCs w:val="24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bCs/>
          <w:sz w:val="28"/>
          <w:szCs w:val="24"/>
        </w:rPr>
        <w:t xml:space="preserve">公告 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Lines="50" w:afterLines="50"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本公司及董事会全体成员保证信息披露内容的真实、准确和完整，没有虚假记载、误导性陈述或重大遗漏。</w:t>
            </w:r>
          </w:p>
        </w:tc>
      </w:tr>
    </w:tbl>
    <w:p>
      <w:pPr>
        <w:pStyle w:val="9"/>
        <w:spacing w:beforeLines="50" w:afterLines="50" w:line="360" w:lineRule="auto"/>
        <w:ind w:firstLine="480" w:firstLineChars="200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 xml:space="preserve"> 青岛伟隆阀门股份有限公司（以下简称</w:t>
      </w:r>
      <w:r>
        <w:rPr>
          <w:rFonts w:ascii="宋体" w:hAnsi="宋体"/>
          <w:sz w:val="24"/>
          <w:lang w:bidi="en-US"/>
        </w:rPr>
        <w:t>“</w:t>
      </w:r>
      <w:r>
        <w:rPr>
          <w:rFonts w:hint="eastAsia" w:ascii="宋体" w:hAnsi="宋体"/>
          <w:sz w:val="24"/>
          <w:lang w:bidi="en-US"/>
        </w:rPr>
        <w:t>公司</w:t>
      </w:r>
      <w:r>
        <w:rPr>
          <w:rFonts w:ascii="宋体" w:hAnsi="宋体"/>
          <w:sz w:val="24"/>
          <w:lang w:bidi="en-US"/>
        </w:rPr>
        <w:t>”</w:t>
      </w:r>
      <w:r>
        <w:rPr>
          <w:rFonts w:hint="eastAsia" w:ascii="宋体" w:hAnsi="宋体"/>
          <w:sz w:val="24"/>
          <w:lang w:bidi="en-US"/>
        </w:rPr>
        <w:t>）于20</w:t>
      </w:r>
      <w:r>
        <w:rPr>
          <w:rFonts w:hint="eastAsia" w:asciiTheme="minorEastAsia" w:hAnsiTheme="minorEastAsia" w:eastAsiaTheme="minorEastAsia"/>
          <w:sz w:val="24"/>
          <w:szCs w:val="23"/>
        </w:rPr>
        <w:t>2</w:t>
      </w:r>
      <w:r>
        <w:rPr>
          <w:rFonts w:hint="eastAsia" w:asciiTheme="minorEastAsia" w:hAnsiTheme="minorEastAsia" w:eastAsiaTheme="minorEastAsia"/>
          <w:sz w:val="24"/>
          <w:szCs w:val="23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年10月</w:t>
      </w:r>
      <w:r>
        <w:rPr>
          <w:rFonts w:hint="default" w:asciiTheme="minorEastAsia" w:hAnsiTheme="minorEastAsia" w:eastAsiaTheme="minorEastAsia"/>
          <w:sz w:val="24"/>
          <w:szCs w:val="23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4"/>
          <w:szCs w:val="23"/>
        </w:rPr>
        <w:t>日召开第四届董事会第</w:t>
      </w:r>
      <w:r>
        <w:rPr>
          <w:rFonts w:hint="eastAsia" w:asciiTheme="minorEastAsia" w:hAnsiTheme="minorEastAsia" w:eastAsiaTheme="minorEastAsia"/>
          <w:sz w:val="24"/>
          <w:szCs w:val="23"/>
          <w:lang w:eastAsia="zh-CN"/>
        </w:rPr>
        <w:t>二十六</w:t>
      </w:r>
      <w:r>
        <w:rPr>
          <w:rFonts w:hint="eastAsia" w:asciiTheme="minorEastAsia" w:hAnsiTheme="minorEastAsia" w:eastAsiaTheme="minorEastAsia"/>
          <w:sz w:val="24"/>
          <w:szCs w:val="23"/>
        </w:rPr>
        <w:t>次会议，会议审议通过了《关于回购注销部分限制性股票的议案》。根据公司《2021年限制性股票激励计划（草案修订稿）》（以下简称“激励计划”）的规定，公司董事会决定已获授但尚未解锁的171</w:t>
      </w:r>
      <w:r>
        <w:rPr>
          <w:rFonts w:hint="eastAsia" w:asciiTheme="minorEastAsia" w:hAnsiTheme="minorEastAsia" w:eastAsiaTheme="minorEastAsia"/>
          <w:sz w:val="24"/>
          <w:szCs w:val="23"/>
          <w:lang w:val="en-US" w:eastAsia="zh-CN"/>
        </w:rPr>
        <w:t>,</w:t>
      </w:r>
      <w:r>
        <w:rPr>
          <w:rFonts w:hint="eastAsia" w:asciiTheme="minorEastAsia" w:hAnsiTheme="minorEastAsia" w:eastAsiaTheme="minorEastAsia"/>
          <w:sz w:val="24"/>
          <w:szCs w:val="23"/>
        </w:rPr>
        <w:t>405股限制性股票进行回购注销。回购注销完成后，公司总股本将从</w:t>
      </w:r>
      <w:r>
        <w:rPr>
          <w:rFonts w:hint="default" w:asciiTheme="minorEastAsia" w:hAnsiTheme="minorEastAsia" w:eastAsiaTheme="minorEastAsia"/>
          <w:sz w:val="24"/>
          <w:szCs w:val="23"/>
        </w:rPr>
        <w:t>219,540,292</w:t>
      </w:r>
      <w:r>
        <w:rPr>
          <w:rFonts w:hint="eastAsia" w:asciiTheme="minorEastAsia" w:hAnsiTheme="minorEastAsia" w:eastAsiaTheme="minorEastAsia"/>
          <w:sz w:val="24"/>
          <w:szCs w:val="23"/>
        </w:rPr>
        <w:t>股变更为219</w:t>
      </w:r>
      <w:r>
        <w:rPr>
          <w:rFonts w:hint="eastAsia" w:asciiTheme="minorEastAsia" w:hAnsiTheme="minorEastAsia" w:eastAsiaTheme="minorEastAsia"/>
          <w:sz w:val="24"/>
          <w:szCs w:val="23"/>
          <w:lang w:val="en-US" w:eastAsia="zh-CN"/>
        </w:rPr>
        <w:t>,</w:t>
      </w:r>
      <w:r>
        <w:rPr>
          <w:rFonts w:hint="eastAsia" w:asciiTheme="minorEastAsia" w:hAnsiTheme="minorEastAsia" w:eastAsiaTheme="minorEastAsia"/>
          <w:sz w:val="24"/>
          <w:szCs w:val="23"/>
        </w:rPr>
        <w:t>368</w:t>
      </w:r>
      <w:r>
        <w:rPr>
          <w:rFonts w:hint="eastAsia" w:asciiTheme="minorEastAsia" w:hAnsiTheme="minorEastAsia" w:eastAsiaTheme="minorEastAsia"/>
          <w:sz w:val="24"/>
          <w:szCs w:val="23"/>
          <w:lang w:val="en-US" w:eastAsia="zh-CN"/>
        </w:rPr>
        <w:t>,</w:t>
      </w:r>
      <w:r>
        <w:rPr>
          <w:rFonts w:hint="eastAsia" w:asciiTheme="minorEastAsia" w:hAnsiTheme="minorEastAsia" w:eastAsiaTheme="minorEastAsia"/>
          <w:sz w:val="24"/>
          <w:szCs w:val="23"/>
        </w:rPr>
        <w:t>887股，注册资本将从</w:t>
      </w:r>
      <w:r>
        <w:rPr>
          <w:rFonts w:hint="default" w:asciiTheme="minorEastAsia" w:hAnsiTheme="minorEastAsia" w:eastAsiaTheme="minorEastAsia"/>
          <w:sz w:val="24"/>
          <w:szCs w:val="23"/>
        </w:rPr>
        <w:t>219,540,292</w:t>
      </w:r>
      <w:r>
        <w:rPr>
          <w:rFonts w:hint="eastAsia" w:asciiTheme="minorEastAsia" w:hAnsiTheme="minorEastAsia" w:eastAsiaTheme="minorEastAsia"/>
          <w:sz w:val="24"/>
          <w:szCs w:val="23"/>
        </w:rPr>
        <w:t>股变更为219</w:t>
      </w:r>
      <w:r>
        <w:rPr>
          <w:rFonts w:hint="eastAsia" w:asciiTheme="minorEastAsia" w:hAnsiTheme="minorEastAsia" w:eastAsiaTheme="minorEastAsia"/>
          <w:sz w:val="24"/>
          <w:szCs w:val="23"/>
          <w:lang w:val="en-US" w:eastAsia="zh-CN"/>
        </w:rPr>
        <w:t>,</w:t>
      </w:r>
      <w:r>
        <w:rPr>
          <w:rFonts w:hint="eastAsia" w:asciiTheme="minorEastAsia" w:hAnsiTheme="minorEastAsia" w:eastAsiaTheme="minorEastAsia"/>
          <w:sz w:val="24"/>
          <w:szCs w:val="23"/>
        </w:rPr>
        <w:t>368</w:t>
      </w:r>
      <w:r>
        <w:rPr>
          <w:rFonts w:hint="eastAsia" w:asciiTheme="minorEastAsia" w:hAnsiTheme="minorEastAsia" w:eastAsiaTheme="minorEastAsia"/>
          <w:sz w:val="24"/>
          <w:szCs w:val="23"/>
          <w:lang w:val="en-US" w:eastAsia="zh-CN"/>
        </w:rPr>
        <w:t>,</w:t>
      </w:r>
      <w:r>
        <w:rPr>
          <w:rFonts w:hint="eastAsia" w:asciiTheme="minorEastAsia" w:hAnsiTheme="minorEastAsia" w:eastAsiaTheme="minorEastAsia"/>
          <w:sz w:val="24"/>
          <w:szCs w:val="23"/>
        </w:rPr>
        <w:t>887股。以上公告信息刊登于202</w:t>
      </w:r>
      <w:r>
        <w:rPr>
          <w:rFonts w:hint="eastAsia" w:asciiTheme="minorEastAsia" w:hAnsiTheme="minorEastAsia" w:eastAsiaTheme="minorEastAsia"/>
          <w:sz w:val="24"/>
          <w:szCs w:val="23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3"/>
        </w:rPr>
        <w:t>年10月</w:t>
      </w:r>
      <w:r>
        <w:rPr>
          <w:rFonts w:hint="eastAsia" w:asciiTheme="minorEastAsia" w:hAnsiTheme="minorEastAsia" w:eastAsiaTheme="minorEastAsia"/>
          <w:sz w:val="24"/>
          <w:szCs w:val="23"/>
          <w:lang w:val="en-US" w:eastAsia="zh-CN"/>
        </w:rPr>
        <w:t>1</w:t>
      </w:r>
      <w:r>
        <w:rPr>
          <w:rFonts w:hint="default" w:asciiTheme="minorEastAsia" w:hAnsiTheme="minorEastAsia" w:eastAsiaTheme="minorEastAsia"/>
          <w:sz w:val="24"/>
          <w:szCs w:val="23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3"/>
        </w:rPr>
        <w:t>日的《证券时报》《中国证券报》《证券日报》及巨潮资讯网站（</w:t>
      </w:r>
      <w:r>
        <w:rPr>
          <w:rFonts w:asciiTheme="minorEastAsia" w:hAnsiTheme="minorEastAsia" w:eastAsiaTheme="minorEastAsia"/>
          <w:sz w:val="24"/>
          <w:szCs w:val="23"/>
        </w:rPr>
        <w:t>http://www.cninfo.com.cn</w:t>
      </w:r>
      <w:r>
        <w:rPr>
          <w:rFonts w:hint="eastAsia" w:asciiTheme="minorEastAsia" w:hAnsiTheme="minorEastAsia" w:eastAsiaTheme="minorEastAsia"/>
          <w:sz w:val="24"/>
          <w:szCs w:val="23"/>
        </w:rPr>
        <w:t>）</w:t>
      </w:r>
      <w:r>
        <w:rPr>
          <w:rFonts w:hint="eastAsia" w:ascii="宋体" w:hAnsi="宋体"/>
          <w:sz w:val="24"/>
          <w:lang w:bidi="en-US"/>
        </w:rPr>
        <w:t xml:space="preserve">。 </w:t>
      </w:r>
    </w:p>
    <w:p>
      <w:pPr>
        <w:pStyle w:val="9"/>
        <w:spacing w:beforeLines="50" w:afterLines="50" w:line="360" w:lineRule="auto"/>
        <w:ind w:firstLine="480" w:firstLineChars="200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 xml:space="preserve">本次公司回购注销部分限制性股票将涉及公司股本及注册资本减少，根据《中华人民共和国公司法》等相关法律、法规的规定，公司特此通知债权人，债权人自本公告之日起45日内，有权要求本公司清偿债务或者提供相应的担保。债权人未在规定期限内行使上述权利的，本次回购注销将按法定程序继续实施。 </w:t>
      </w:r>
    </w:p>
    <w:p>
      <w:pPr>
        <w:pStyle w:val="9"/>
        <w:spacing w:beforeLines="50" w:afterLines="50" w:line="360" w:lineRule="auto"/>
        <w:ind w:firstLine="480" w:firstLineChars="200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 xml:space="preserve">公司各债权人如要求本公司清偿债务或提供相应担保的，应根据《中华人民共和国公司法》等法律、法规的有关规定向公司提出书面要求，并随附有关证明文件。 </w:t>
      </w:r>
    </w:p>
    <w:p>
      <w:pPr>
        <w:pStyle w:val="9"/>
        <w:spacing w:beforeLines="50" w:afterLines="50" w:line="360" w:lineRule="auto"/>
        <w:ind w:firstLine="480" w:firstLineChars="200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 xml:space="preserve">特此公告。 </w:t>
      </w:r>
    </w:p>
    <w:p>
      <w:pPr>
        <w:pStyle w:val="9"/>
        <w:spacing w:beforeLines="50" w:afterLines="50" w:line="360" w:lineRule="auto"/>
        <w:ind w:firstLine="480" w:firstLineChars="200"/>
        <w:jc w:val="right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>青岛伟隆阀门股份有限公司</w:t>
      </w:r>
    </w:p>
    <w:p>
      <w:pPr>
        <w:pStyle w:val="9"/>
        <w:wordWrap w:val="0"/>
        <w:spacing w:beforeLines="50" w:afterLines="50" w:line="360" w:lineRule="auto"/>
        <w:ind w:firstLine="480" w:firstLineChars="200"/>
        <w:jc w:val="right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 xml:space="preserve">董事会        </w:t>
      </w:r>
    </w:p>
    <w:p>
      <w:pPr>
        <w:pStyle w:val="9"/>
        <w:wordWrap w:val="0"/>
        <w:spacing w:beforeLines="50" w:afterLines="50" w:line="360" w:lineRule="auto"/>
        <w:ind w:firstLine="480" w:firstLineChars="200"/>
        <w:jc w:val="right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>202</w:t>
      </w:r>
      <w:r>
        <w:rPr>
          <w:rFonts w:hint="eastAsia" w:ascii="宋体" w:hAnsi="宋体"/>
          <w:sz w:val="24"/>
          <w:lang w:val="en-US" w:eastAsia="zh-CN" w:bidi="en-US"/>
        </w:rPr>
        <w:t>3</w:t>
      </w:r>
      <w:r>
        <w:rPr>
          <w:rFonts w:hint="eastAsia" w:ascii="宋体" w:hAnsi="宋体"/>
          <w:sz w:val="24"/>
          <w:lang w:bidi="en-US"/>
        </w:rPr>
        <w:t>年10月</w:t>
      </w:r>
      <w:r>
        <w:rPr>
          <w:rFonts w:hint="eastAsia" w:ascii="宋体" w:hAnsi="宋体"/>
          <w:sz w:val="24"/>
          <w:lang w:val="en-US" w:eastAsia="zh-CN" w:bidi="en-US"/>
        </w:rPr>
        <w:t>1</w:t>
      </w:r>
      <w:r>
        <w:rPr>
          <w:rFonts w:hint="default" w:ascii="宋体" w:hAnsi="宋体"/>
          <w:sz w:val="24"/>
          <w:lang w:val="en-US" w:eastAsia="zh-CN" w:bidi="en-US"/>
        </w:rPr>
        <w:t>9</w:t>
      </w:r>
      <w:r>
        <w:rPr>
          <w:rFonts w:hint="eastAsia" w:ascii="宋体" w:hAnsi="宋体"/>
          <w:sz w:val="24"/>
          <w:lang w:bidi="en-US"/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RiYWIwNzkzYTg0MzhhYmIxYTgwNmNhNDYxODQzNjMifQ=="/>
  </w:docVars>
  <w:rsids>
    <w:rsidRoot w:val="00172A27"/>
    <w:rsid w:val="00172A27"/>
    <w:rsid w:val="00187392"/>
    <w:rsid w:val="00453461"/>
    <w:rsid w:val="004F3D34"/>
    <w:rsid w:val="00504D3F"/>
    <w:rsid w:val="00532CD9"/>
    <w:rsid w:val="006070DA"/>
    <w:rsid w:val="00705235"/>
    <w:rsid w:val="00707B70"/>
    <w:rsid w:val="00785360"/>
    <w:rsid w:val="00C62C45"/>
    <w:rsid w:val="00DC2A99"/>
    <w:rsid w:val="00EC27E6"/>
    <w:rsid w:val="02C475D1"/>
    <w:rsid w:val="099D24AE"/>
    <w:rsid w:val="0DCE0F6C"/>
    <w:rsid w:val="0EC460D7"/>
    <w:rsid w:val="0F6132F6"/>
    <w:rsid w:val="12345525"/>
    <w:rsid w:val="1242747F"/>
    <w:rsid w:val="12F30E19"/>
    <w:rsid w:val="130E23C1"/>
    <w:rsid w:val="182825B0"/>
    <w:rsid w:val="1C4B1CF0"/>
    <w:rsid w:val="1C9B4649"/>
    <w:rsid w:val="269249DF"/>
    <w:rsid w:val="2F500714"/>
    <w:rsid w:val="30D4661F"/>
    <w:rsid w:val="322D6835"/>
    <w:rsid w:val="36A603A7"/>
    <w:rsid w:val="3A292470"/>
    <w:rsid w:val="3AB0397B"/>
    <w:rsid w:val="3E756514"/>
    <w:rsid w:val="4A6E0541"/>
    <w:rsid w:val="4A701BD6"/>
    <w:rsid w:val="67714B74"/>
    <w:rsid w:val="68C737B2"/>
    <w:rsid w:val="76604F3F"/>
    <w:rsid w:val="7A40202A"/>
    <w:rsid w:val="7FA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</w:style>
  <w:style w:type="paragraph" w:styleId="3">
    <w:name w:val="Balloon Text"/>
    <w:basedOn w:val="1"/>
    <w:link w:val="12"/>
    <w:qFormat/>
    <w:uiPriority w:val="0"/>
    <w:pPr>
      <w:spacing w:after="0"/>
    </w:pPr>
    <w:rPr>
      <w:sz w:val="18"/>
      <w:szCs w:val="18"/>
    </w:rPr>
  </w:style>
  <w:style w:type="paragraph" w:styleId="4">
    <w:name w:val="annotation subject"/>
    <w:basedOn w:val="2"/>
    <w:next w:val="2"/>
    <w:link w:val="11"/>
    <w:qFormat/>
    <w:uiPriority w:val="0"/>
    <w:rPr>
      <w:b/>
      <w:bCs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9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character" w:customStyle="1" w:styleId="10">
    <w:name w:val="批注文字 Char"/>
    <w:basedOn w:val="6"/>
    <w:link w:val="2"/>
    <w:qFormat/>
    <w:uiPriority w:val="0"/>
    <w:rPr>
      <w:rFonts w:ascii="Tahoma" w:hAnsi="Tahoma" w:eastAsia="微软雅黑" w:cstheme="minorBidi"/>
      <w:sz w:val="22"/>
      <w:szCs w:val="22"/>
    </w:rPr>
  </w:style>
  <w:style w:type="character" w:customStyle="1" w:styleId="11">
    <w:name w:val="批注主题 Char"/>
    <w:basedOn w:val="10"/>
    <w:link w:val="4"/>
    <w:qFormat/>
    <w:uiPriority w:val="0"/>
    <w:rPr>
      <w:b/>
      <w:bCs/>
    </w:rPr>
  </w:style>
  <w:style w:type="character" w:customStyle="1" w:styleId="12">
    <w:name w:val="批注框文本 Char"/>
    <w:basedOn w:val="6"/>
    <w:link w:val="3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770</Characters>
  <Lines>5</Lines>
  <Paragraphs>1</Paragraphs>
  <TotalTime>0</TotalTime>
  <ScaleCrop>false</ScaleCrop>
  <LinksUpToDate>false</LinksUpToDate>
  <CharactersWithSpaces>805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zhaoxiang</dc:creator>
  <cp:lastModifiedBy>Mr.翔</cp:lastModifiedBy>
  <dcterms:modified xsi:type="dcterms:W3CDTF">2023-10-17T06:44:25Z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7E04B7A7433A41C1B9C67547E65A7228</vt:lpwstr>
  </property>
</Properties>
</file>