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eastAsia="微软雅黑"/>
          <w:lang w:val="en-US" w:eastAsia="zh-CN"/>
        </w:rPr>
      </w:pPr>
      <w:r>
        <w:rPr>
          <w:rFonts w:hint="eastAsia"/>
        </w:rPr>
        <w:t>证券代码： 002871                证券简称： 伟隆股份               公告编号： 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-0</w:t>
      </w:r>
      <w:r>
        <w:rPr>
          <w:rFonts w:hint="eastAsia"/>
          <w:lang w:val="en-US" w:eastAsia="zh-CN"/>
        </w:rPr>
        <w:t>91</w:t>
      </w:r>
    </w:p>
    <w:p>
      <w:pPr>
        <w:spacing w:line="220" w:lineRule="atLeast"/>
        <w:ind w:firstLine="541" w:firstLineChars="19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青岛伟隆阀门股份有限公司</w:t>
      </w:r>
    </w:p>
    <w:p>
      <w:pPr>
        <w:spacing w:line="220" w:lineRule="atLeast"/>
        <w:ind w:firstLine="541" w:firstLineChars="19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关于完成工商变更登记的公告</w:t>
      </w: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64" w:type="dxa"/>
          </w:tcPr>
          <w:p>
            <w:pPr>
              <w:spacing w:after="0" w:line="360" w:lineRule="exact"/>
              <w:ind w:firstLine="424" w:firstLineChars="193"/>
              <w:rPr>
                <w:b/>
              </w:rPr>
            </w:pPr>
            <w:r>
              <w:rPr>
                <w:rFonts w:hint="eastAsia" w:hAnsi="Times New Roman"/>
                <w:szCs w:val="23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spacing w:after="0" w:line="360" w:lineRule="exact"/>
        <w:ind w:firstLine="424" w:firstLineChars="193"/>
      </w:pPr>
    </w:p>
    <w:p>
      <w:pPr>
        <w:pStyle w:val="13"/>
        <w:spacing w:after="240" w:line="360" w:lineRule="auto"/>
        <w:ind w:firstLine="463" w:firstLineChars="193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青岛伟隆阀门股份有限公司（以下简称“公司”）于</w:t>
      </w:r>
      <w:r>
        <w:rPr>
          <w:rFonts w:hint="eastAsia" w:asciiTheme="minorEastAsia" w:hAnsiTheme="minorEastAsia" w:eastAsiaTheme="minorEastAsia"/>
          <w:lang w:eastAsia="zh-CN"/>
        </w:rPr>
        <w:t>202</w:t>
      </w:r>
      <w:r>
        <w:rPr>
          <w:rFonts w:hint="default" w:asciiTheme="minorEastAsia" w:hAnsiTheme="minorEastAsia" w:eastAsia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default" w:asciiTheme="minorEastAsia" w:hAnsiTheme="minorEastAsia" w:eastAsiaTheme="minorEastAsia"/>
          <w:lang w:val="en-US"/>
        </w:rPr>
        <w:t>4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default" w:asciiTheme="minorEastAsia" w:hAnsiTheme="minorEastAsia" w:eastAsiaTheme="minorEastAsia"/>
          <w:lang w:val="en-US"/>
        </w:rPr>
        <w:t>11</w:t>
      </w:r>
      <w:r>
        <w:rPr>
          <w:rFonts w:hint="eastAsia" w:asciiTheme="minorEastAsia" w:hAnsiTheme="minorEastAsia" w:eastAsiaTheme="minorEastAsia"/>
        </w:rPr>
        <w:t>日召开的</w:t>
      </w:r>
      <w:r>
        <w:rPr>
          <w:rFonts w:hint="eastAsia" w:asciiTheme="minorEastAsia" w:hAnsiTheme="minorEastAsia" w:eastAsiaTheme="minorEastAsia"/>
          <w:lang w:eastAsia="zh-CN"/>
        </w:rPr>
        <w:t>202</w:t>
      </w:r>
      <w:r>
        <w:rPr>
          <w:rFonts w:hint="default" w:asciiTheme="minorEastAsia" w:hAnsiTheme="minorEastAsia" w:eastAsia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/>
        </w:rPr>
        <w:t>年度股东大会审议通过了《关于2022年度利润分配及资本公积金转增股本预案的议案》。公司</w:t>
      </w:r>
      <w:r>
        <w:rPr>
          <w:rFonts w:hint="eastAsia" w:asciiTheme="minorEastAsia" w:hAnsiTheme="minorEastAsia" w:eastAsiaTheme="minorEastAsia"/>
          <w:lang w:eastAsia="zh-CN"/>
        </w:rPr>
        <w:t>20</w:t>
      </w:r>
      <w:r>
        <w:rPr>
          <w:rFonts w:hint="default" w:asciiTheme="minorEastAsia" w:hAnsiTheme="minorEastAsia" w:eastAsiaTheme="minorEastAsia"/>
          <w:lang w:val="en-US" w:eastAsia="zh-CN"/>
        </w:rPr>
        <w:t>22</w:t>
      </w:r>
      <w:r>
        <w:rPr>
          <w:rFonts w:hint="eastAsia" w:asciiTheme="minorEastAsia" w:hAnsiTheme="minorEastAsia" w:eastAsiaTheme="minorEastAsia"/>
        </w:rPr>
        <w:t>年度股东大会审议通过的</w:t>
      </w:r>
      <w:r>
        <w:rPr>
          <w:rFonts w:hint="eastAsia" w:asciiTheme="minorEastAsia" w:hAnsiTheme="minorEastAsia" w:eastAsiaTheme="minorEastAsia"/>
          <w:lang w:val="en-US" w:eastAsia="zh-CN"/>
        </w:rPr>
        <w:t>利润分配及资本公积金转增股本方案</w:t>
      </w:r>
      <w:r>
        <w:rPr>
          <w:rFonts w:hint="eastAsia" w:asciiTheme="minorEastAsia" w:hAnsiTheme="minorEastAsia" w:eastAsiaTheme="minorEastAsia"/>
        </w:rPr>
        <w:t>为：</w:t>
      </w:r>
      <w:r>
        <w:rPr>
          <w:rFonts w:hint="default" w:asciiTheme="minorEastAsia" w:hAnsiTheme="minorEastAsia" w:eastAsiaTheme="minorEastAsia"/>
        </w:rPr>
        <w:t>以</w:t>
      </w:r>
      <w:r>
        <w:rPr>
          <w:rFonts w:hint="eastAsia" w:asciiTheme="minorEastAsia" w:hAnsiTheme="minorEastAsia" w:eastAsiaTheme="minorEastAsia"/>
        </w:rPr>
        <w:t>2022年12月31日的总股本</w:t>
      </w:r>
      <w:r>
        <w:rPr>
          <w:rFonts w:hint="default" w:asciiTheme="minorEastAsia" w:hAnsiTheme="minorEastAsia" w:eastAsiaTheme="minorEastAsia"/>
        </w:rPr>
        <w:t>168,877,148.00股为基数，向全体股东每10股派发现金红利3.00元（含税），共派发现金红利为50,663,144.40元（含税），以资本公积金向全体股东每10股转增3股，</w:t>
      </w:r>
      <w:r>
        <w:rPr>
          <w:rFonts w:hint="eastAsia" w:asciiTheme="minorEastAsia" w:hAnsiTheme="minorEastAsia" w:eastAsiaTheme="minorEastAsia"/>
          <w:lang w:val="en-US" w:eastAsia="zh-CN"/>
        </w:rPr>
        <w:t>共</w:t>
      </w:r>
      <w:r>
        <w:rPr>
          <w:rFonts w:hint="default" w:asciiTheme="minorEastAsia" w:hAnsiTheme="minorEastAsia" w:eastAsiaTheme="minorEastAsia"/>
        </w:rPr>
        <w:t>计转增50,663,144股,本次转增完成后，公司总股本将增加至219,540,292股。</w:t>
      </w:r>
    </w:p>
    <w:p>
      <w:pPr>
        <w:pStyle w:val="13"/>
        <w:spacing w:afterLines="50" w:line="360" w:lineRule="auto"/>
        <w:ind w:firstLine="439" w:firstLineChars="183"/>
        <w:rPr>
          <w:rFonts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近日，公司完成了工商变更登记</w:t>
      </w:r>
      <w:r>
        <w:rPr>
          <w:rFonts w:hint="eastAsia" w:asciiTheme="minorEastAsia" w:hAnsiTheme="minorEastAsia" w:eastAsiaTheme="minorEastAsia"/>
          <w:color w:val="auto"/>
        </w:rPr>
        <w:t>与修订《公司章程》备案</w:t>
      </w:r>
      <w:r>
        <w:rPr>
          <w:rFonts w:asciiTheme="minorEastAsia" w:hAnsiTheme="minorEastAsia" w:eastAsiaTheme="minorEastAsia"/>
          <w:color w:val="auto"/>
        </w:rPr>
        <w:t>手续，并取得了</w:t>
      </w:r>
      <w:r>
        <w:rPr>
          <w:rFonts w:hint="eastAsia" w:asciiTheme="minorEastAsia" w:hAnsiTheme="minorEastAsia" w:eastAsiaTheme="minorEastAsia"/>
          <w:color w:val="auto"/>
        </w:rPr>
        <w:t>青岛市</w:t>
      </w:r>
      <w:r>
        <w:rPr>
          <w:rFonts w:asciiTheme="minorEastAsia" w:hAnsiTheme="minorEastAsia" w:eastAsiaTheme="minorEastAsia"/>
          <w:color w:val="auto"/>
        </w:rPr>
        <w:t>行政审批</w:t>
      </w:r>
      <w:r>
        <w:rPr>
          <w:rFonts w:hint="eastAsia" w:asciiTheme="minorEastAsia" w:hAnsiTheme="minorEastAsia" w:eastAsiaTheme="minorEastAsia"/>
          <w:color w:val="auto"/>
        </w:rPr>
        <w:t>服务</w:t>
      </w:r>
      <w:r>
        <w:rPr>
          <w:rFonts w:asciiTheme="minorEastAsia" w:hAnsiTheme="minorEastAsia" w:eastAsiaTheme="minorEastAsia"/>
          <w:color w:val="auto"/>
        </w:rPr>
        <w:t>局换发的《营业执照》，本次工商变更登记完成后，公司的基本登记信息如下：</w:t>
      </w:r>
    </w:p>
    <w:p>
      <w:pPr>
        <w:pStyle w:val="13"/>
        <w:spacing w:after="240" w:line="360" w:lineRule="auto"/>
        <w:ind w:firstLine="465" w:firstLineChars="193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一、 本次工商变更主要事项</w:t>
      </w:r>
    </w:p>
    <w:tbl>
      <w:tblPr>
        <w:tblStyle w:val="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3440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24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变更项目</w:t>
            </w:r>
          </w:p>
        </w:tc>
        <w:tc>
          <w:tcPr>
            <w:tcW w:w="344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原登记内容</w:t>
            </w:r>
          </w:p>
        </w:tc>
        <w:tc>
          <w:tcPr>
            <w:tcW w:w="320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变更后登记内容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240" w:type="dxa"/>
            <w:vAlign w:val="center"/>
          </w:tcPr>
          <w:p>
            <w:pPr>
              <w:pStyle w:val="13"/>
              <w:spacing w:after="240" w:line="360" w:lineRule="auto"/>
              <w:ind w:firstLine="463" w:firstLineChars="193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注册资本</w:t>
            </w:r>
          </w:p>
        </w:tc>
        <w:tc>
          <w:tcPr>
            <w:tcW w:w="344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16,903.2648</w:t>
            </w:r>
            <w:r>
              <w:rPr>
                <w:rFonts w:hint="eastAsia" w:asciiTheme="minorEastAsia" w:hAnsiTheme="minorEastAsia" w:eastAsiaTheme="minorEastAsia"/>
              </w:rPr>
              <w:t>万元整</w:t>
            </w:r>
          </w:p>
        </w:tc>
        <w:tc>
          <w:tcPr>
            <w:tcW w:w="320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rPr>
                <w:rFonts w:asciiTheme="minorEastAsia" w:hAnsiTheme="minorEastAsia" w:eastAsiaTheme="minorEastAsia"/>
              </w:rPr>
            </w:pPr>
            <w:r>
              <w:rPr>
                <w:rFonts w:hint="default" w:ascii="宋体" w:hAnsi="宋体" w:eastAsia="宋体" w:cs="宋体"/>
                <w:b/>
                <w:bCs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,</w:t>
            </w:r>
            <w:r>
              <w:rPr>
                <w:rFonts w:hint="default" w:ascii="宋体" w:hAnsi="宋体" w:eastAsia="宋体" w:cs="宋体"/>
                <w:b/>
                <w:bCs/>
                <w:szCs w:val="21"/>
              </w:rPr>
              <w:t>954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szCs w:val="21"/>
              </w:rPr>
              <w:t>0292</w:t>
            </w:r>
            <w:r>
              <w:rPr>
                <w:rFonts w:hint="eastAsia" w:asciiTheme="minorEastAsia" w:hAnsiTheme="minorEastAsia" w:eastAsiaTheme="minorEastAsia"/>
              </w:rPr>
              <w:t>万元整</w:t>
            </w:r>
          </w:p>
        </w:tc>
      </w:tr>
    </w:tbl>
    <w:p>
      <w:pPr>
        <w:pStyle w:val="13"/>
        <w:spacing w:after="240" w:line="360" w:lineRule="auto"/>
        <w:ind w:firstLine="465" w:firstLineChars="193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二、 新取得营业执照的基本信息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公司名称：青岛伟隆阀门股份有限公司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统一社会信用代码：91370200614257783M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公司类型：股份有限公司（上市、自然人投资或控股）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公司住所：山东省青岛市高新区春阳路789号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法定代表人：范庆伟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注册资本：</w:t>
      </w:r>
      <w:bookmarkStart w:id="0" w:name="_GoBack"/>
      <w:bookmarkEnd w:id="0"/>
      <w:r>
        <w:rPr>
          <w:rFonts w:hint="eastAsia" w:asciiTheme="minorEastAsia" w:hAnsiTheme="minorEastAsia" w:eastAsiaTheme="minorEastAsia"/>
          <w:lang w:val="en-US" w:eastAsia="zh-CN"/>
        </w:rPr>
        <w:t>贰亿壹仟玖佰伍拾肆万零贰佰玖拾贰元整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成立日期：1995年06月08日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81" w:afterLines="50" w:line="360" w:lineRule="auto"/>
        <w:ind w:firstLine="463" w:firstLineChars="193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经营范围：制造销售消防阀门、消防栓、消防设备配件 （不含国家限制品种）、阀门及其配件、管件、机械配件，批发、零售工艺品、服装鞋帽、 五金、化工产品（不含危险化学品）、普通机械、建筑材料、计算机及其配件，货物进出口、 技术进出口；海洋水质与生态环境监测仪器设备销售；海洋环境监测与探测装备销售；导航、测绘、气象及海洋专用仪器销售；海洋环境服务；海洋工程关键配套系统开发；海洋工程装备销售；制造、销售汽车农机零部件；制造、销售机床床身及零部件；制造销售密封件、橡胶制品；（法律、行政法规禁止的项目除外；法律、行政法规限制的项目取得许可后方可经营。） （依法须经批准的项目，经相关部门批准后方可开展经营活动）。</w:t>
      </w:r>
    </w:p>
    <w:p>
      <w:pPr>
        <w:pStyle w:val="13"/>
        <w:spacing w:after="240" w:line="360" w:lineRule="auto"/>
        <w:ind w:firstLine="463" w:firstLineChars="193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特此公告。 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4840" w:leftChars="2200" w:firstLine="456" w:firstLineChars="19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青岛伟隆阀门股份有限公司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4840" w:leftChars="2200" w:firstLine="1538" w:firstLineChars="641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董事会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4840" w:leftChars="2200" w:firstLine="1099" w:firstLineChars="458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202</w:t>
      </w:r>
      <w:r>
        <w:rPr>
          <w:rFonts w:hint="eastAsia" w:asciiTheme="minorEastAsia" w:hAnsiTheme="minorEastAsia" w:eastAsia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17</w:t>
      </w:r>
      <w:r>
        <w:rPr>
          <w:rFonts w:hint="eastAsia" w:asciiTheme="minorEastAsia" w:hAnsiTheme="minorEastAsia" w:eastAsiaTheme="minor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01374E"/>
    <w:rsid w:val="00023001"/>
    <w:rsid w:val="00024841"/>
    <w:rsid w:val="00030346"/>
    <w:rsid w:val="000325AD"/>
    <w:rsid w:val="000345B8"/>
    <w:rsid w:val="00056785"/>
    <w:rsid w:val="0006570E"/>
    <w:rsid w:val="000855A3"/>
    <w:rsid w:val="000A66E4"/>
    <w:rsid w:val="000B4C07"/>
    <w:rsid w:val="000C0F29"/>
    <w:rsid w:val="000C49C0"/>
    <w:rsid w:val="000C577A"/>
    <w:rsid w:val="000D23EF"/>
    <w:rsid w:val="000D42E7"/>
    <w:rsid w:val="000E492D"/>
    <w:rsid w:val="000E63D2"/>
    <w:rsid w:val="0010106E"/>
    <w:rsid w:val="00102917"/>
    <w:rsid w:val="0011020E"/>
    <w:rsid w:val="001129D6"/>
    <w:rsid w:val="00114E6B"/>
    <w:rsid w:val="0011719B"/>
    <w:rsid w:val="00142710"/>
    <w:rsid w:val="00152CB5"/>
    <w:rsid w:val="00153EFE"/>
    <w:rsid w:val="0015634D"/>
    <w:rsid w:val="00172A27"/>
    <w:rsid w:val="00184A4C"/>
    <w:rsid w:val="0018787F"/>
    <w:rsid w:val="001A71BB"/>
    <w:rsid w:val="001A7464"/>
    <w:rsid w:val="001B6E10"/>
    <w:rsid w:val="001E339B"/>
    <w:rsid w:val="001E3C94"/>
    <w:rsid w:val="001F5D12"/>
    <w:rsid w:val="00204F5D"/>
    <w:rsid w:val="00211AC7"/>
    <w:rsid w:val="00232046"/>
    <w:rsid w:val="002342CA"/>
    <w:rsid w:val="00234CEA"/>
    <w:rsid w:val="00253991"/>
    <w:rsid w:val="002820AD"/>
    <w:rsid w:val="0029589D"/>
    <w:rsid w:val="002B0EC0"/>
    <w:rsid w:val="002C652A"/>
    <w:rsid w:val="002C6CC6"/>
    <w:rsid w:val="002D4223"/>
    <w:rsid w:val="002D450F"/>
    <w:rsid w:val="002F448C"/>
    <w:rsid w:val="00302183"/>
    <w:rsid w:val="00303D7E"/>
    <w:rsid w:val="00316798"/>
    <w:rsid w:val="003211A6"/>
    <w:rsid w:val="00321C78"/>
    <w:rsid w:val="00323B43"/>
    <w:rsid w:val="00334C1D"/>
    <w:rsid w:val="00342D94"/>
    <w:rsid w:val="00363F91"/>
    <w:rsid w:val="00374BE3"/>
    <w:rsid w:val="003866DB"/>
    <w:rsid w:val="0039021B"/>
    <w:rsid w:val="003917EB"/>
    <w:rsid w:val="003D2CF5"/>
    <w:rsid w:val="003D37D8"/>
    <w:rsid w:val="003D4922"/>
    <w:rsid w:val="003D5916"/>
    <w:rsid w:val="003E0A95"/>
    <w:rsid w:val="003E1DD7"/>
    <w:rsid w:val="004012A1"/>
    <w:rsid w:val="004030F1"/>
    <w:rsid w:val="00404E78"/>
    <w:rsid w:val="0040569B"/>
    <w:rsid w:val="0040795B"/>
    <w:rsid w:val="004126A9"/>
    <w:rsid w:val="00423843"/>
    <w:rsid w:val="00426133"/>
    <w:rsid w:val="00426C7A"/>
    <w:rsid w:val="00430EA5"/>
    <w:rsid w:val="004358AB"/>
    <w:rsid w:val="00436CDD"/>
    <w:rsid w:val="004445B7"/>
    <w:rsid w:val="00444795"/>
    <w:rsid w:val="00454800"/>
    <w:rsid w:val="00455AE8"/>
    <w:rsid w:val="00482ABF"/>
    <w:rsid w:val="004B6726"/>
    <w:rsid w:val="004C2B00"/>
    <w:rsid w:val="004D2B38"/>
    <w:rsid w:val="004D6E5B"/>
    <w:rsid w:val="004E7ECC"/>
    <w:rsid w:val="005148F9"/>
    <w:rsid w:val="00517615"/>
    <w:rsid w:val="0053078F"/>
    <w:rsid w:val="00530C86"/>
    <w:rsid w:val="00531165"/>
    <w:rsid w:val="0053243B"/>
    <w:rsid w:val="00547BF7"/>
    <w:rsid w:val="005503AF"/>
    <w:rsid w:val="00576E21"/>
    <w:rsid w:val="00577E4F"/>
    <w:rsid w:val="0058033D"/>
    <w:rsid w:val="00582C72"/>
    <w:rsid w:val="00584226"/>
    <w:rsid w:val="0058453E"/>
    <w:rsid w:val="005B10A7"/>
    <w:rsid w:val="005B7387"/>
    <w:rsid w:val="005D1FD2"/>
    <w:rsid w:val="005D29C8"/>
    <w:rsid w:val="005D3CEC"/>
    <w:rsid w:val="005E5324"/>
    <w:rsid w:val="00611B5E"/>
    <w:rsid w:val="00634BDC"/>
    <w:rsid w:val="00642D42"/>
    <w:rsid w:val="00644029"/>
    <w:rsid w:val="006467C7"/>
    <w:rsid w:val="00651C3A"/>
    <w:rsid w:val="00690A00"/>
    <w:rsid w:val="006D35A1"/>
    <w:rsid w:val="006D56F5"/>
    <w:rsid w:val="006E1D66"/>
    <w:rsid w:val="006E6341"/>
    <w:rsid w:val="006F05CC"/>
    <w:rsid w:val="006F5D50"/>
    <w:rsid w:val="007351AF"/>
    <w:rsid w:val="00744EC2"/>
    <w:rsid w:val="00746EDE"/>
    <w:rsid w:val="00747AEB"/>
    <w:rsid w:val="00762D1D"/>
    <w:rsid w:val="00776991"/>
    <w:rsid w:val="007A0946"/>
    <w:rsid w:val="007C57C3"/>
    <w:rsid w:val="007F0E0D"/>
    <w:rsid w:val="007F5D2E"/>
    <w:rsid w:val="007F6CCD"/>
    <w:rsid w:val="008031EF"/>
    <w:rsid w:val="00822D4B"/>
    <w:rsid w:val="00824ED1"/>
    <w:rsid w:val="00827F74"/>
    <w:rsid w:val="0083118E"/>
    <w:rsid w:val="00853533"/>
    <w:rsid w:val="00866CF2"/>
    <w:rsid w:val="0088651E"/>
    <w:rsid w:val="00895A53"/>
    <w:rsid w:val="008A340D"/>
    <w:rsid w:val="008A60E2"/>
    <w:rsid w:val="008B58EF"/>
    <w:rsid w:val="008B61FE"/>
    <w:rsid w:val="008B7726"/>
    <w:rsid w:val="008B7C6E"/>
    <w:rsid w:val="008C2F8C"/>
    <w:rsid w:val="008C78A1"/>
    <w:rsid w:val="008E00ED"/>
    <w:rsid w:val="00916495"/>
    <w:rsid w:val="00921361"/>
    <w:rsid w:val="00923BAD"/>
    <w:rsid w:val="009244E4"/>
    <w:rsid w:val="009246F2"/>
    <w:rsid w:val="00927045"/>
    <w:rsid w:val="00946976"/>
    <w:rsid w:val="00950516"/>
    <w:rsid w:val="00960D47"/>
    <w:rsid w:val="00961786"/>
    <w:rsid w:val="00970759"/>
    <w:rsid w:val="00981FEC"/>
    <w:rsid w:val="00995529"/>
    <w:rsid w:val="00995645"/>
    <w:rsid w:val="0099578A"/>
    <w:rsid w:val="009A1FC7"/>
    <w:rsid w:val="009A2B2B"/>
    <w:rsid w:val="009C01B8"/>
    <w:rsid w:val="009C3EA0"/>
    <w:rsid w:val="009C4BE0"/>
    <w:rsid w:val="009C56F2"/>
    <w:rsid w:val="009D1D85"/>
    <w:rsid w:val="009D5B81"/>
    <w:rsid w:val="009E1445"/>
    <w:rsid w:val="009F6037"/>
    <w:rsid w:val="00A033AA"/>
    <w:rsid w:val="00A21D12"/>
    <w:rsid w:val="00A23E68"/>
    <w:rsid w:val="00A2692C"/>
    <w:rsid w:val="00A31156"/>
    <w:rsid w:val="00A343C3"/>
    <w:rsid w:val="00A37C95"/>
    <w:rsid w:val="00A45E25"/>
    <w:rsid w:val="00A64A60"/>
    <w:rsid w:val="00A84082"/>
    <w:rsid w:val="00A930C3"/>
    <w:rsid w:val="00A97FB0"/>
    <w:rsid w:val="00AA2C25"/>
    <w:rsid w:val="00AF083B"/>
    <w:rsid w:val="00B02433"/>
    <w:rsid w:val="00B127D4"/>
    <w:rsid w:val="00B1332F"/>
    <w:rsid w:val="00B13B76"/>
    <w:rsid w:val="00B44468"/>
    <w:rsid w:val="00B63233"/>
    <w:rsid w:val="00B73BE4"/>
    <w:rsid w:val="00BA2546"/>
    <w:rsid w:val="00BB22AF"/>
    <w:rsid w:val="00BB7F4A"/>
    <w:rsid w:val="00BC5DFF"/>
    <w:rsid w:val="00C12B04"/>
    <w:rsid w:val="00C2271F"/>
    <w:rsid w:val="00C2305B"/>
    <w:rsid w:val="00C24664"/>
    <w:rsid w:val="00C2752F"/>
    <w:rsid w:val="00C43614"/>
    <w:rsid w:val="00C5033A"/>
    <w:rsid w:val="00C826C6"/>
    <w:rsid w:val="00C84390"/>
    <w:rsid w:val="00C85029"/>
    <w:rsid w:val="00C90853"/>
    <w:rsid w:val="00CA4CC1"/>
    <w:rsid w:val="00CB41F4"/>
    <w:rsid w:val="00CC0FBE"/>
    <w:rsid w:val="00CC3BEA"/>
    <w:rsid w:val="00CE3CBD"/>
    <w:rsid w:val="00D00FF5"/>
    <w:rsid w:val="00D02DB8"/>
    <w:rsid w:val="00D03DB3"/>
    <w:rsid w:val="00D0744A"/>
    <w:rsid w:val="00D133C9"/>
    <w:rsid w:val="00D1424E"/>
    <w:rsid w:val="00D178DF"/>
    <w:rsid w:val="00D26EED"/>
    <w:rsid w:val="00D31D50"/>
    <w:rsid w:val="00D415DC"/>
    <w:rsid w:val="00D52EEE"/>
    <w:rsid w:val="00D57BDA"/>
    <w:rsid w:val="00D601A0"/>
    <w:rsid w:val="00D92D23"/>
    <w:rsid w:val="00DA2CF5"/>
    <w:rsid w:val="00DA5F11"/>
    <w:rsid w:val="00DA70E8"/>
    <w:rsid w:val="00DA7534"/>
    <w:rsid w:val="00DB17AF"/>
    <w:rsid w:val="00DB7546"/>
    <w:rsid w:val="00DC5837"/>
    <w:rsid w:val="00DD0EA8"/>
    <w:rsid w:val="00DD3B30"/>
    <w:rsid w:val="00DD52F3"/>
    <w:rsid w:val="00DE7F69"/>
    <w:rsid w:val="00E15B4D"/>
    <w:rsid w:val="00E346A8"/>
    <w:rsid w:val="00E64E7E"/>
    <w:rsid w:val="00E93014"/>
    <w:rsid w:val="00E9315B"/>
    <w:rsid w:val="00EC5BB1"/>
    <w:rsid w:val="00ED33F0"/>
    <w:rsid w:val="00ED6873"/>
    <w:rsid w:val="00F0116A"/>
    <w:rsid w:val="00F04D02"/>
    <w:rsid w:val="00F11446"/>
    <w:rsid w:val="00F13789"/>
    <w:rsid w:val="00F14C6D"/>
    <w:rsid w:val="00F22F58"/>
    <w:rsid w:val="00F23AB8"/>
    <w:rsid w:val="00F302C9"/>
    <w:rsid w:val="00F370F4"/>
    <w:rsid w:val="00F6125A"/>
    <w:rsid w:val="00F714C0"/>
    <w:rsid w:val="00F75A91"/>
    <w:rsid w:val="00F82EEB"/>
    <w:rsid w:val="00F91281"/>
    <w:rsid w:val="00F91B98"/>
    <w:rsid w:val="00F94363"/>
    <w:rsid w:val="00F96CC4"/>
    <w:rsid w:val="00FC2256"/>
    <w:rsid w:val="00FE44C3"/>
    <w:rsid w:val="00FE58A9"/>
    <w:rsid w:val="00FF58DD"/>
    <w:rsid w:val="015C7D37"/>
    <w:rsid w:val="0173501A"/>
    <w:rsid w:val="033A28AF"/>
    <w:rsid w:val="051D649D"/>
    <w:rsid w:val="059A78AB"/>
    <w:rsid w:val="09F6780B"/>
    <w:rsid w:val="0A6F6DCD"/>
    <w:rsid w:val="0B6821E9"/>
    <w:rsid w:val="0BF84BED"/>
    <w:rsid w:val="0FA81FA2"/>
    <w:rsid w:val="10450FFC"/>
    <w:rsid w:val="10487DC7"/>
    <w:rsid w:val="129B417F"/>
    <w:rsid w:val="13593AE2"/>
    <w:rsid w:val="15041741"/>
    <w:rsid w:val="169E4D2E"/>
    <w:rsid w:val="16D954CD"/>
    <w:rsid w:val="18B8286A"/>
    <w:rsid w:val="18DC0EBA"/>
    <w:rsid w:val="19E86BBA"/>
    <w:rsid w:val="1A744CC0"/>
    <w:rsid w:val="1C376F39"/>
    <w:rsid w:val="1D644E95"/>
    <w:rsid w:val="21300D54"/>
    <w:rsid w:val="24B76222"/>
    <w:rsid w:val="24CB0E2A"/>
    <w:rsid w:val="268F12EA"/>
    <w:rsid w:val="26C67F58"/>
    <w:rsid w:val="29C210BE"/>
    <w:rsid w:val="2B2E0C21"/>
    <w:rsid w:val="2D544042"/>
    <w:rsid w:val="2EBC29C3"/>
    <w:rsid w:val="30510126"/>
    <w:rsid w:val="30C74B59"/>
    <w:rsid w:val="31B112F9"/>
    <w:rsid w:val="31F90C8B"/>
    <w:rsid w:val="355F59D9"/>
    <w:rsid w:val="36E57D08"/>
    <w:rsid w:val="3A275BAB"/>
    <w:rsid w:val="3BD11BB8"/>
    <w:rsid w:val="3CB232E5"/>
    <w:rsid w:val="3EB11B72"/>
    <w:rsid w:val="3FA41FE9"/>
    <w:rsid w:val="400919CF"/>
    <w:rsid w:val="416C6F6D"/>
    <w:rsid w:val="42FA77D6"/>
    <w:rsid w:val="434B4313"/>
    <w:rsid w:val="45CC2E99"/>
    <w:rsid w:val="479B28A8"/>
    <w:rsid w:val="47DF1CD5"/>
    <w:rsid w:val="48FD7BDF"/>
    <w:rsid w:val="49867CF3"/>
    <w:rsid w:val="499D2972"/>
    <w:rsid w:val="4AD14BF0"/>
    <w:rsid w:val="4ED16F74"/>
    <w:rsid w:val="50636D72"/>
    <w:rsid w:val="52A81679"/>
    <w:rsid w:val="566907ED"/>
    <w:rsid w:val="57BB309D"/>
    <w:rsid w:val="59974B23"/>
    <w:rsid w:val="5AFE1DDF"/>
    <w:rsid w:val="5B833D34"/>
    <w:rsid w:val="5C3060E1"/>
    <w:rsid w:val="5C8A07D4"/>
    <w:rsid w:val="5DFB1DA6"/>
    <w:rsid w:val="60850862"/>
    <w:rsid w:val="6208657B"/>
    <w:rsid w:val="635B7A2E"/>
    <w:rsid w:val="65CF229A"/>
    <w:rsid w:val="65D522E9"/>
    <w:rsid w:val="66693E2F"/>
    <w:rsid w:val="669A2D5B"/>
    <w:rsid w:val="67345DD9"/>
    <w:rsid w:val="67433677"/>
    <w:rsid w:val="683925BF"/>
    <w:rsid w:val="6B0312EE"/>
    <w:rsid w:val="6B864526"/>
    <w:rsid w:val="6CC87A15"/>
    <w:rsid w:val="6D25577C"/>
    <w:rsid w:val="6E850357"/>
    <w:rsid w:val="72885630"/>
    <w:rsid w:val="72C53F02"/>
    <w:rsid w:val="731842FC"/>
    <w:rsid w:val="74E92D18"/>
    <w:rsid w:val="75294BC5"/>
    <w:rsid w:val="761B2A57"/>
    <w:rsid w:val="79951E9B"/>
    <w:rsid w:val="79977767"/>
    <w:rsid w:val="7A0060E5"/>
    <w:rsid w:val="7A507B69"/>
    <w:rsid w:val="7A6807BD"/>
    <w:rsid w:val="7BE25280"/>
    <w:rsid w:val="7E0B3D48"/>
    <w:rsid w:val="7E1D046B"/>
    <w:rsid w:val="7E335ECE"/>
    <w:rsid w:val="7E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2018-03-01T05:10:00Z</dcterms:created>
  <dc:creator>Administrator</dc:creator>
  <cp:lastModifiedBy>Mr.翔</cp:lastModifiedBy>
  <dcterms:modified xsi:type="dcterms:W3CDTF">2023-10-16T02:35:41Z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DEF0945D3B7E4442B4E7A7E1425C08A6</vt:lpwstr>
  </property>
</Properties>
</file>