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/>
          <w:lang w:val="en-US"/>
        </w:rPr>
      </w:pPr>
      <w:r>
        <w:rPr>
          <w:rFonts w:hint="eastAsia"/>
        </w:rPr>
        <w:t>证券代码： 002871                证券简称： 伟隆股份               公告编号： 202</w:t>
      </w:r>
      <w:r>
        <w:rPr>
          <w:rFonts w:hint="default"/>
          <w:lang w:val="en-US"/>
        </w:rPr>
        <w:t>3</w:t>
      </w:r>
      <w:r>
        <w:rPr>
          <w:rFonts w:hint="eastAsia"/>
        </w:rPr>
        <w:t>-0</w:t>
      </w:r>
      <w:r>
        <w:rPr>
          <w:rFonts w:hint="default"/>
          <w:lang w:val="en-US"/>
        </w:rPr>
        <w:t>68</w:t>
      </w:r>
    </w:p>
    <w:p>
      <w:pPr>
        <w:spacing w:line="220" w:lineRule="atLeast"/>
        <w:ind w:firstLine="541" w:firstLineChars="19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青岛伟隆阀门股份有限公司</w:t>
      </w:r>
    </w:p>
    <w:p>
      <w:pPr>
        <w:spacing w:line="220" w:lineRule="atLeast"/>
        <w:ind w:firstLine="541" w:firstLineChars="193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关于公司高级管理人员辞职的公告</w:t>
      </w:r>
    </w:p>
    <w:tbl>
      <w:tblPr>
        <w:tblStyle w:val="8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64" w:type="dxa"/>
          </w:tcPr>
          <w:p>
            <w:pPr>
              <w:spacing w:after="0" w:line="360" w:lineRule="exact"/>
              <w:ind w:firstLine="424" w:firstLineChars="193"/>
              <w:rPr>
                <w:b/>
              </w:rPr>
            </w:pPr>
            <w:r>
              <w:rPr>
                <w:rFonts w:hint="eastAsia" w:hAnsi="Times New Roman"/>
                <w:szCs w:val="23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>
      <w:pPr>
        <w:spacing w:after="0" w:line="360" w:lineRule="exact"/>
        <w:ind w:firstLine="424" w:firstLineChars="193"/>
      </w:pPr>
    </w:p>
    <w:p>
      <w:pPr>
        <w:spacing w:beforeLines="50" w:after="0" w:line="360" w:lineRule="auto"/>
        <w:ind w:firstLine="573"/>
        <w:rPr>
          <w:rFonts w:hint="eastAsia" w:ascii="宋体" w:hAnsi="宋体" w:eastAsia="宋体" w:cs="Times New Roman"/>
          <w:sz w:val="24"/>
          <w:szCs w:val="23"/>
        </w:rPr>
      </w:pPr>
      <w:r>
        <w:rPr>
          <w:rFonts w:hint="eastAsia" w:ascii="宋体" w:hAnsi="宋体" w:eastAsia="宋体" w:cs="Times New Roman"/>
          <w:sz w:val="24"/>
          <w:szCs w:val="23"/>
        </w:rPr>
        <w:t>青岛伟隆阀门股份有限公司(以下简称“公司”)董事会于</w:t>
      </w:r>
      <w:r>
        <w:rPr>
          <w:rFonts w:hint="eastAsia" w:ascii="宋体" w:hAnsi="宋体" w:eastAsia="宋体" w:cs="Times New Roman"/>
          <w:sz w:val="24"/>
          <w:szCs w:val="23"/>
          <w:lang w:eastAsia="zh-CN"/>
        </w:rPr>
        <w:t>近</w:t>
      </w:r>
      <w:r>
        <w:rPr>
          <w:rFonts w:hint="eastAsia" w:ascii="宋体" w:hAnsi="宋体" w:eastAsia="宋体" w:cs="Times New Roman"/>
          <w:sz w:val="24"/>
          <w:szCs w:val="23"/>
          <w:lang w:val="en-US" w:eastAsia="zh-CN"/>
        </w:rPr>
        <w:t>日</w:t>
      </w:r>
      <w:r>
        <w:rPr>
          <w:rFonts w:hint="eastAsia" w:ascii="宋体" w:hAnsi="宋体" w:eastAsia="宋体" w:cs="Times New Roman"/>
          <w:sz w:val="24"/>
          <w:szCs w:val="23"/>
        </w:rPr>
        <w:t>收到公司高级管理人员副总经理</w:t>
      </w:r>
      <w:r>
        <w:rPr>
          <w:rFonts w:hint="eastAsia" w:ascii="宋体" w:hAnsi="宋体" w:eastAsia="宋体" w:cs="Times New Roman"/>
          <w:sz w:val="24"/>
          <w:szCs w:val="23"/>
          <w:lang w:val="en-US" w:eastAsia="zh-CN"/>
        </w:rPr>
        <w:t>杨杰</w:t>
      </w:r>
      <w:r>
        <w:rPr>
          <w:rFonts w:hint="eastAsia" w:ascii="宋体" w:hAnsi="宋体" w:eastAsia="宋体" w:cs="Times New Roman"/>
          <w:sz w:val="24"/>
          <w:szCs w:val="23"/>
        </w:rPr>
        <w:t>先生递交的书面辞呈。</w:t>
      </w:r>
      <w:r>
        <w:rPr>
          <w:rFonts w:hint="eastAsia" w:ascii="宋体" w:hAnsi="宋体" w:eastAsia="宋体" w:cs="Times New Roman"/>
          <w:sz w:val="24"/>
          <w:szCs w:val="23"/>
          <w:lang w:val="en-US" w:eastAsia="zh-CN"/>
        </w:rPr>
        <w:t>杨杰</w:t>
      </w:r>
      <w:r>
        <w:rPr>
          <w:rFonts w:hint="eastAsia" w:ascii="宋体" w:hAnsi="宋体" w:eastAsia="宋体" w:cs="Times New Roman"/>
          <w:sz w:val="24"/>
          <w:szCs w:val="23"/>
        </w:rPr>
        <w:t xml:space="preserve">先生因个人原因，申请辞去其所担任的公司副总经理职务，辞职后不再担任公司其他任何职务。 </w:t>
      </w:r>
    </w:p>
    <w:p>
      <w:pPr>
        <w:spacing w:beforeLines="50" w:after="0" w:line="360" w:lineRule="auto"/>
        <w:ind w:firstLine="573"/>
        <w:rPr>
          <w:rFonts w:hint="eastAsia" w:ascii="宋体" w:hAnsi="宋体" w:eastAsia="宋体" w:cs="Times New Roman"/>
          <w:sz w:val="24"/>
          <w:szCs w:val="23"/>
        </w:rPr>
      </w:pPr>
      <w:r>
        <w:rPr>
          <w:rFonts w:hint="eastAsia" w:ascii="宋体" w:hAnsi="宋体" w:eastAsia="宋体" w:cs="Times New Roman"/>
          <w:sz w:val="24"/>
          <w:szCs w:val="23"/>
        </w:rPr>
        <w:t>根据《中华人民共和国公司法》及《公司章程》的规定，</w:t>
      </w:r>
      <w:r>
        <w:rPr>
          <w:rFonts w:hint="eastAsia" w:ascii="宋体" w:hAnsi="宋体" w:eastAsia="宋体" w:cs="Times New Roman"/>
          <w:sz w:val="24"/>
          <w:szCs w:val="23"/>
          <w:lang w:val="en-US" w:eastAsia="zh-CN"/>
        </w:rPr>
        <w:t>杨杰</w:t>
      </w:r>
      <w:r>
        <w:rPr>
          <w:rFonts w:hint="eastAsia" w:ascii="宋体" w:hAnsi="宋体" w:eastAsia="宋体" w:cs="Times New Roman"/>
          <w:sz w:val="24"/>
          <w:szCs w:val="23"/>
        </w:rPr>
        <w:t>先生的辞呈自送达公司董事会之日起生效。</w:t>
      </w:r>
      <w:r>
        <w:rPr>
          <w:rFonts w:hint="eastAsia" w:ascii="宋体" w:hAnsi="宋体" w:eastAsia="宋体" w:cs="Times New Roman"/>
          <w:sz w:val="24"/>
          <w:szCs w:val="23"/>
          <w:lang w:val="en-US" w:eastAsia="zh-CN"/>
        </w:rPr>
        <w:t>杨杰</w:t>
      </w:r>
      <w:r>
        <w:rPr>
          <w:rFonts w:hint="eastAsia" w:ascii="宋体" w:hAnsi="宋体" w:eastAsia="宋体" w:cs="Times New Roman"/>
          <w:sz w:val="24"/>
          <w:szCs w:val="23"/>
        </w:rPr>
        <w:t>先生的辞职不会导致公司董事会成员低于法定人数，不会影响公司董事会及日常经营活动的正常运行，不会对公司发展造成不利影响。</w:t>
      </w:r>
    </w:p>
    <w:p>
      <w:pPr>
        <w:spacing w:beforeLines="50" w:after="0" w:line="360" w:lineRule="auto"/>
        <w:ind w:firstLine="573"/>
        <w:rPr>
          <w:rFonts w:hint="eastAsia" w:ascii="宋体" w:hAnsi="宋体" w:eastAsia="宋体" w:cs="Times New Roman"/>
          <w:sz w:val="24"/>
          <w:szCs w:val="23"/>
        </w:rPr>
      </w:pPr>
      <w:r>
        <w:rPr>
          <w:rFonts w:hint="eastAsia" w:ascii="宋体" w:hAnsi="宋体" w:eastAsia="宋体" w:cs="Times New Roman"/>
          <w:sz w:val="24"/>
          <w:szCs w:val="23"/>
        </w:rPr>
        <w:t>截至本公告披露日，</w:t>
      </w:r>
      <w:r>
        <w:rPr>
          <w:rFonts w:hint="eastAsia" w:ascii="宋体" w:hAnsi="宋体" w:eastAsia="宋体" w:cs="Times New Roman"/>
          <w:sz w:val="24"/>
          <w:szCs w:val="23"/>
          <w:lang w:val="en-US" w:eastAsia="zh-CN"/>
        </w:rPr>
        <w:t>杨杰</w:t>
      </w:r>
      <w:r>
        <w:rPr>
          <w:rFonts w:hint="eastAsia" w:ascii="宋体" w:hAnsi="宋体" w:eastAsia="宋体" w:cs="Times New Roman"/>
          <w:sz w:val="24"/>
          <w:szCs w:val="23"/>
        </w:rPr>
        <w:t>先生持有公司</w:t>
      </w:r>
      <w:r>
        <w:rPr>
          <w:rFonts w:ascii="宋体" w:hAnsi="宋体" w:eastAsia="宋体" w:cs="Times New Roman"/>
          <w:sz w:val="24"/>
          <w:szCs w:val="23"/>
        </w:rPr>
        <w:t>2021年限制性股票激励计划</w:t>
      </w:r>
      <w:r>
        <w:rPr>
          <w:rFonts w:hint="eastAsia" w:ascii="宋体" w:hAnsi="宋体" w:eastAsia="宋体" w:cs="Times New Roman"/>
          <w:sz w:val="24"/>
          <w:szCs w:val="23"/>
        </w:rPr>
        <w:t>授予股份8</w:t>
      </w:r>
      <w:r>
        <w:rPr>
          <w:rFonts w:hint="eastAsia" w:ascii="宋体" w:hAnsi="宋体" w:eastAsia="宋体" w:cs="Times New Roman"/>
          <w:sz w:val="24"/>
          <w:szCs w:val="23"/>
          <w:lang w:val="en-US" w:eastAsia="zh-CN"/>
        </w:rPr>
        <w:t>.0</w:t>
      </w:r>
      <w:r>
        <w:rPr>
          <w:rFonts w:hint="eastAsia" w:ascii="宋体" w:hAnsi="宋体" w:eastAsia="宋体" w:cs="Times New Roman"/>
          <w:sz w:val="24"/>
          <w:szCs w:val="23"/>
        </w:rPr>
        <w:t>万股，公司将根据《2021年限制性股票激励计划（草案）》及相关规定对其持有的限制性股票激励计划授予股份予以</w:t>
      </w:r>
      <w:r>
        <w:rPr>
          <w:rFonts w:hint="eastAsia" w:ascii="宋体" w:hAnsi="宋体" w:eastAsia="宋体" w:cs="Times New Roman"/>
          <w:sz w:val="24"/>
          <w:szCs w:val="23"/>
          <w:lang w:eastAsia="zh-CN"/>
        </w:rPr>
        <w:t>回购注销</w:t>
      </w:r>
      <w:r>
        <w:rPr>
          <w:rFonts w:hint="eastAsia" w:ascii="宋体" w:hAnsi="宋体" w:eastAsia="宋体" w:cs="Times New Roman"/>
          <w:sz w:val="24"/>
          <w:szCs w:val="23"/>
        </w:rPr>
        <w:t>。</w:t>
      </w:r>
      <w:r>
        <w:rPr>
          <w:rFonts w:hint="eastAsia" w:ascii="宋体" w:hAnsi="宋体" w:eastAsia="宋体" w:cs="Times New Roman"/>
          <w:sz w:val="24"/>
          <w:szCs w:val="23"/>
          <w:lang w:val="en-US" w:eastAsia="zh-CN"/>
        </w:rPr>
        <w:t>杨杰</w:t>
      </w:r>
      <w:r>
        <w:rPr>
          <w:rFonts w:hint="eastAsia" w:ascii="宋体" w:hAnsi="宋体" w:eastAsia="宋体" w:cs="Times New Roman"/>
          <w:sz w:val="24"/>
          <w:szCs w:val="23"/>
        </w:rPr>
        <w:t>先生</w:t>
      </w:r>
      <w:r>
        <w:rPr>
          <w:rFonts w:hint="default" w:ascii="宋体" w:hAnsi="宋体" w:eastAsia="宋体" w:cs="Times New Roman"/>
          <w:sz w:val="24"/>
          <w:szCs w:val="23"/>
        </w:rPr>
        <w:t>将严格遵守《公司法》</w:t>
      </w:r>
      <w:r>
        <w:rPr>
          <w:rFonts w:hint="eastAsia" w:ascii="宋体" w:hAnsi="宋体" w:eastAsia="宋体" w:cs="Times New Roman"/>
          <w:sz w:val="24"/>
          <w:szCs w:val="23"/>
          <w:lang w:eastAsia="zh-CN"/>
        </w:rPr>
        <w:t>《证券法》</w:t>
      </w:r>
      <w:r>
        <w:rPr>
          <w:rFonts w:hint="default" w:ascii="宋体" w:hAnsi="宋体" w:eastAsia="宋体" w:cs="Times New Roman"/>
          <w:sz w:val="24"/>
          <w:szCs w:val="23"/>
        </w:rPr>
        <w:t>《上市公司股东及董事、监事、高级管理人员减持股份实施细则》《上市公司董事、监事和高级管理人员所持本公司股份及其变动管理规则》及其他相关规定。此外，</w:t>
      </w:r>
      <w:r>
        <w:rPr>
          <w:rFonts w:hint="eastAsia" w:ascii="宋体" w:hAnsi="宋体" w:eastAsia="宋体" w:cs="Times New Roman"/>
          <w:sz w:val="24"/>
          <w:szCs w:val="23"/>
          <w:lang w:val="en-US" w:eastAsia="zh-CN"/>
        </w:rPr>
        <w:t>杨杰</w:t>
      </w:r>
      <w:r>
        <w:rPr>
          <w:rFonts w:hint="default" w:ascii="宋体" w:hAnsi="宋体" w:eastAsia="宋体" w:cs="Times New Roman"/>
          <w:sz w:val="24"/>
          <w:szCs w:val="23"/>
        </w:rPr>
        <w:t>先生不存在应当履行而未履行的承诺事项。</w:t>
      </w:r>
    </w:p>
    <w:p>
      <w:pPr>
        <w:spacing w:beforeLines="50" w:after="0" w:line="360" w:lineRule="auto"/>
        <w:ind w:firstLine="573"/>
        <w:rPr>
          <w:rFonts w:ascii="宋体" w:hAnsi="宋体" w:eastAsia="宋体" w:cs="Times New Roman"/>
          <w:sz w:val="24"/>
          <w:szCs w:val="23"/>
        </w:rPr>
      </w:pPr>
      <w:r>
        <w:rPr>
          <w:rFonts w:hint="eastAsia" w:ascii="宋体" w:hAnsi="宋体" w:eastAsia="宋体" w:cs="Times New Roman"/>
          <w:sz w:val="24"/>
          <w:szCs w:val="23"/>
        </w:rPr>
        <w:t>公司董事会对</w:t>
      </w:r>
      <w:r>
        <w:rPr>
          <w:rFonts w:hint="eastAsia" w:ascii="宋体" w:hAnsi="宋体" w:eastAsia="宋体" w:cs="Times New Roman"/>
          <w:sz w:val="24"/>
          <w:szCs w:val="23"/>
          <w:lang w:val="en-US" w:eastAsia="zh-CN"/>
        </w:rPr>
        <w:t>杨杰</w:t>
      </w:r>
      <w:r>
        <w:rPr>
          <w:rFonts w:hint="eastAsia" w:ascii="宋体" w:hAnsi="宋体" w:eastAsia="宋体" w:cs="Times New Roman"/>
          <w:sz w:val="24"/>
          <w:szCs w:val="23"/>
        </w:rPr>
        <w:t xml:space="preserve">先生在任职期间为公司发展所做出的贡献表示衷心感谢！ </w:t>
      </w:r>
    </w:p>
    <w:p>
      <w:pPr>
        <w:spacing w:beforeLines="50" w:after="0" w:line="360" w:lineRule="auto"/>
        <w:ind w:firstLine="573"/>
        <w:rPr>
          <w:rFonts w:ascii="宋体" w:hAnsi="宋体" w:eastAsia="宋体" w:cs="Times New Roman"/>
          <w:sz w:val="24"/>
          <w:szCs w:val="23"/>
        </w:rPr>
      </w:pPr>
      <w:r>
        <w:rPr>
          <w:rFonts w:hint="eastAsia" w:ascii="宋体" w:hAnsi="宋体" w:eastAsia="宋体" w:cs="Times New Roman"/>
          <w:sz w:val="24"/>
          <w:szCs w:val="23"/>
        </w:rPr>
        <w:t xml:space="preserve">特此公告。  </w:t>
      </w:r>
    </w:p>
    <w:p>
      <w:pPr>
        <w:pStyle w:val="14"/>
        <w:ind w:firstLine="463" w:firstLineChars="193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 xml:space="preserve">                                      青岛伟隆阀门股份有限公司</w:t>
      </w:r>
    </w:p>
    <w:p>
      <w:pPr>
        <w:pStyle w:val="14"/>
        <w:wordWrap w:val="0"/>
        <w:ind w:firstLine="463" w:firstLineChars="193"/>
        <w:jc w:val="righ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董事会</w:t>
      </w:r>
      <w:r>
        <w:rPr>
          <w:rFonts w:hint="eastAsia" w:asciiTheme="minorEastAsia" w:hAnsiTheme="minorEastAsia" w:eastAsiaTheme="minorEastAsia"/>
        </w:rPr>
        <w:t xml:space="preserve">          </w:t>
      </w:r>
    </w:p>
    <w:p>
      <w:pPr>
        <w:pStyle w:val="14"/>
        <w:wordWrap w:val="0"/>
        <w:ind w:firstLine="463" w:firstLineChars="193"/>
        <w:jc w:val="righ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20</w:t>
      </w: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  <w:lang w:val="en-US" w:eastAsia="zh-CN"/>
        </w:rPr>
        <w:t>3</w:t>
      </w:r>
      <w:r>
        <w:rPr>
          <w:rFonts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6</w:t>
      </w:r>
      <w:r>
        <w:rPr>
          <w:rFonts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lang w:val="en-US" w:eastAsia="zh-CN"/>
        </w:rPr>
        <w:t>21</w:t>
      </w:r>
      <w:bookmarkStart w:id="0" w:name="_GoBack"/>
      <w:bookmarkEnd w:id="0"/>
      <w:r>
        <w:rPr>
          <w:rFonts w:asciiTheme="minorEastAsia" w:hAnsiTheme="minorEastAsia" w:eastAsiaTheme="minorEastAsia"/>
        </w:rPr>
        <w:t>日</w:t>
      </w:r>
      <w:r>
        <w:rPr>
          <w:rFonts w:hint="eastAsia" w:asciiTheme="minorEastAsia" w:hAnsiTheme="minorEastAsia" w:eastAsiaTheme="minorEastAsia"/>
        </w:rPr>
        <w:t xml:space="preserve">     </w:t>
      </w:r>
      <w:r>
        <w:rPr>
          <w:rFonts w:hint="eastAsia" w:asciiTheme="minorEastAsia" w:hAnsiTheme="minorEastAsia" w:eastAsiaTheme="minorEastAsia" w:cstheme="minorBidi"/>
          <w:color w:val="auto"/>
        </w:rPr>
        <w:t xml:space="preserve">  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iYWIwNzkzYTg0MzhhYmIxYTgwNmNhNDYxODQzNjMifQ=="/>
  </w:docVars>
  <w:rsids>
    <w:rsidRoot w:val="00D31D50"/>
    <w:rsid w:val="0001374E"/>
    <w:rsid w:val="00023001"/>
    <w:rsid w:val="00024841"/>
    <w:rsid w:val="00030346"/>
    <w:rsid w:val="000325AD"/>
    <w:rsid w:val="000345B8"/>
    <w:rsid w:val="00056785"/>
    <w:rsid w:val="0006570E"/>
    <w:rsid w:val="000855A3"/>
    <w:rsid w:val="000A66E4"/>
    <w:rsid w:val="000B4C07"/>
    <w:rsid w:val="000C0F29"/>
    <w:rsid w:val="000C49C0"/>
    <w:rsid w:val="000C577A"/>
    <w:rsid w:val="000D23EF"/>
    <w:rsid w:val="000D42E7"/>
    <w:rsid w:val="000E492D"/>
    <w:rsid w:val="000E63D2"/>
    <w:rsid w:val="0010106E"/>
    <w:rsid w:val="00102917"/>
    <w:rsid w:val="0011020E"/>
    <w:rsid w:val="001129D6"/>
    <w:rsid w:val="00114E6B"/>
    <w:rsid w:val="0011719B"/>
    <w:rsid w:val="00142710"/>
    <w:rsid w:val="00153EFE"/>
    <w:rsid w:val="0015634D"/>
    <w:rsid w:val="00160536"/>
    <w:rsid w:val="00184A4C"/>
    <w:rsid w:val="0018787F"/>
    <w:rsid w:val="001A71BB"/>
    <w:rsid w:val="001A7464"/>
    <w:rsid w:val="001B6E10"/>
    <w:rsid w:val="001E339B"/>
    <w:rsid w:val="001E3C94"/>
    <w:rsid w:val="001F5D12"/>
    <w:rsid w:val="00204F5D"/>
    <w:rsid w:val="00211AC7"/>
    <w:rsid w:val="00232046"/>
    <w:rsid w:val="002342CA"/>
    <w:rsid w:val="00234CEA"/>
    <w:rsid w:val="00253991"/>
    <w:rsid w:val="002820AD"/>
    <w:rsid w:val="0029589D"/>
    <w:rsid w:val="002B0EC0"/>
    <w:rsid w:val="002B7284"/>
    <w:rsid w:val="002C652A"/>
    <w:rsid w:val="002C6CC6"/>
    <w:rsid w:val="002D4223"/>
    <w:rsid w:val="002D450F"/>
    <w:rsid w:val="002F448C"/>
    <w:rsid w:val="00302183"/>
    <w:rsid w:val="00303D7E"/>
    <w:rsid w:val="00316798"/>
    <w:rsid w:val="003211A6"/>
    <w:rsid w:val="00321C78"/>
    <w:rsid w:val="00323B43"/>
    <w:rsid w:val="00334C1D"/>
    <w:rsid w:val="00342D94"/>
    <w:rsid w:val="00363F91"/>
    <w:rsid w:val="00374BE3"/>
    <w:rsid w:val="003866DB"/>
    <w:rsid w:val="0039021B"/>
    <w:rsid w:val="003917EB"/>
    <w:rsid w:val="003D2CF5"/>
    <w:rsid w:val="003D37D8"/>
    <w:rsid w:val="003D4922"/>
    <w:rsid w:val="003D5916"/>
    <w:rsid w:val="003E0A95"/>
    <w:rsid w:val="003E1DD7"/>
    <w:rsid w:val="004012A1"/>
    <w:rsid w:val="004030F1"/>
    <w:rsid w:val="00404E78"/>
    <w:rsid w:val="0040569B"/>
    <w:rsid w:val="0040795B"/>
    <w:rsid w:val="004126A9"/>
    <w:rsid w:val="00423843"/>
    <w:rsid w:val="00426133"/>
    <w:rsid w:val="00426C7A"/>
    <w:rsid w:val="00430EA5"/>
    <w:rsid w:val="004358AB"/>
    <w:rsid w:val="00436CDD"/>
    <w:rsid w:val="004445B7"/>
    <w:rsid w:val="00444795"/>
    <w:rsid w:val="00454800"/>
    <w:rsid w:val="00455AE8"/>
    <w:rsid w:val="00461206"/>
    <w:rsid w:val="00482ABF"/>
    <w:rsid w:val="00494526"/>
    <w:rsid w:val="004B6726"/>
    <w:rsid w:val="004C2B00"/>
    <w:rsid w:val="004D2B38"/>
    <w:rsid w:val="004D6E5B"/>
    <w:rsid w:val="004E7ECC"/>
    <w:rsid w:val="005148F9"/>
    <w:rsid w:val="00517615"/>
    <w:rsid w:val="0053078F"/>
    <w:rsid w:val="00530C86"/>
    <w:rsid w:val="00531165"/>
    <w:rsid w:val="0053243B"/>
    <w:rsid w:val="00547BF7"/>
    <w:rsid w:val="005503AF"/>
    <w:rsid w:val="0055064C"/>
    <w:rsid w:val="00576E21"/>
    <w:rsid w:val="00577E4F"/>
    <w:rsid w:val="0058033D"/>
    <w:rsid w:val="00582C72"/>
    <w:rsid w:val="00584226"/>
    <w:rsid w:val="0058453E"/>
    <w:rsid w:val="005B10A7"/>
    <w:rsid w:val="005B7387"/>
    <w:rsid w:val="005D1FD2"/>
    <w:rsid w:val="005D29C8"/>
    <w:rsid w:val="005D3CEC"/>
    <w:rsid w:val="005E5324"/>
    <w:rsid w:val="00611B5E"/>
    <w:rsid w:val="00613163"/>
    <w:rsid w:val="00634BDC"/>
    <w:rsid w:val="00642D42"/>
    <w:rsid w:val="00644029"/>
    <w:rsid w:val="006467C7"/>
    <w:rsid w:val="00651C3A"/>
    <w:rsid w:val="00690A00"/>
    <w:rsid w:val="006D35A1"/>
    <w:rsid w:val="006D56F5"/>
    <w:rsid w:val="006E1D66"/>
    <w:rsid w:val="006E6341"/>
    <w:rsid w:val="006F05CC"/>
    <w:rsid w:val="006F5D50"/>
    <w:rsid w:val="007351AF"/>
    <w:rsid w:val="00744EC2"/>
    <w:rsid w:val="00746EDE"/>
    <w:rsid w:val="00747AEB"/>
    <w:rsid w:val="00762D1D"/>
    <w:rsid w:val="00776991"/>
    <w:rsid w:val="007A0946"/>
    <w:rsid w:val="007A1F4F"/>
    <w:rsid w:val="007C57C3"/>
    <w:rsid w:val="007F0E0D"/>
    <w:rsid w:val="007F5D2E"/>
    <w:rsid w:val="007F6CCD"/>
    <w:rsid w:val="008031EF"/>
    <w:rsid w:val="00822D4B"/>
    <w:rsid w:val="00824ED1"/>
    <w:rsid w:val="00827F74"/>
    <w:rsid w:val="0083118E"/>
    <w:rsid w:val="00853533"/>
    <w:rsid w:val="00866CF2"/>
    <w:rsid w:val="0088651E"/>
    <w:rsid w:val="00895A53"/>
    <w:rsid w:val="008A340D"/>
    <w:rsid w:val="008A60E2"/>
    <w:rsid w:val="008B58EF"/>
    <w:rsid w:val="008B61FE"/>
    <w:rsid w:val="008B7726"/>
    <w:rsid w:val="008B7C6E"/>
    <w:rsid w:val="008C2F8C"/>
    <w:rsid w:val="008C78A1"/>
    <w:rsid w:val="008E00ED"/>
    <w:rsid w:val="00916495"/>
    <w:rsid w:val="00921361"/>
    <w:rsid w:val="00923BAD"/>
    <w:rsid w:val="009244E4"/>
    <w:rsid w:val="009246F2"/>
    <w:rsid w:val="00927045"/>
    <w:rsid w:val="00946976"/>
    <w:rsid w:val="009470CC"/>
    <w:rsid w:val="00950516"/>
    <w:rsid w:val="009514A0"/>
    <w:rsid w:val="00960D47"/>
    <w:rsid w:val="00961786"/>
    <w:rsid w:val="00970759"/>
    <w:rsid w:val="00981FEC"/>
    <w:rsid w:val="00995529"/>
    <w:rsid w:val="00995645"/>
    <w:rsid w:val="0099578A"/>
    <w:rsid w:val="009A2B2B"/>
    <w:rsid w:val="009B516E"/>
    <w:rsid w:val="009C01B8"/>
    <w:rsid w:val="009C3EA0"/>
    <w:rsid w:val="009C4BE0"/>
    <w:rsid w:val="009C56F2"/>
    <w:rsid w:val="009D1D85"/>
    <w:rsid w:val="009D5B81"/>
    <w:rsid w:val="009E1445"/>
    <w:rsid w:val="009F3564"/>
    <w:rsid w:val="009F6037"/>
    <w:rsid w:val="00A033AA"/>
    <w:rsid w:val="00A21D12"/>
    <w:rsid w:val="00A23E68"/>
    <w:rsid w:val="00A2692C"/>
    <w:rsid w:val="00A31156"/>
    <w:rsid w:val="00A343C3"/>
    <w:rsid w:val="00A37C95"/>
    <w:rsid w:val="00A45E25"/>
    <w:rsid w:val="00A64A60"/>
    <w:rsid w:val="00A930C3"/>
    <w:rsid w:val="00A97FB0"/>
    <w:rsid w:val="00AA2C25"/>
    <w:rsid w:val="00AF083B"/>
    <w:rsid w:val="00B02433"/>
    <w:rsid w:val="00B127D4"/>
    <w:rsid w:val="00B1332F"/>
    <w:rsid w:val="00B13B76"/>
    <w:rsid w:val="00B44468"/>
    <w:rsid w:val="00B63233"/>
    <w:rsid w:val="00B73BE4"/>
    <w:rsid w:val="00B854E3"/>
    <w:rsid w:val="00BA2546"/>
    <w:rsid w:val="00BB22AF"/>
    <w:rsid w:val="00BB7F4A"/>
    <w:rsid w:val="00BC5DFF"/>
    <w:rsid w:val="00C12B04"/>
    <w:rsid w:val="00C2271F"/>
    <w:rsid w:val="00C2305B"/>
    <w:rsid w:val="00C24664"/>
    <w:rsid w:val="00C2752F"/>
    <w:rsid w:val="00C43614"/>
    <w:rsid w:val="00C5033A"/>
    <w:rsid w:val="00C826C6"/>
    <w:rsid w:val="00C84390"/>
    <w:rsid w:val="00C85029"/>
    <w:rsid w:val="00C90853"/>
    <w:rsid w:val="00CA4CC1"/>
    <w:rsid w:val="00CB41F4"/>
    <w:rsid w:val="00CC0FBE"/>
    <w:rsid w:val="00CC3BEA"/>
    <w:rsid w:val="00CE3CBD"/>
    <w:rsid w:val="00D00FF5"/>
    <w:rsid w:val="00D02DB8"/>
    <w:rsid w:val="00D03DB3"/>
    <w:rsid w:val="00D0744A"/>
    <w:rsid w:val="00D133C9"/>
    <w:rsid w:val="00D1424E"/>
    <w:rsid w:val="00D178DF"/>
    <w:rsid w:val="00D240D5"/>
    <w:rsid w:val="00D26EED"/>
    <w:rsid w:val="00D31D50"/>
    <w:rsid w:val="00D415DC"/>
    <w:rsid w:val="00D52EEE"/>
    <w:rsid w:val="00D57BDA"/>
    <w:rsid w:val="00D601A0"/>
    <w:rsid w:val="00D92D23"/>
    <w:rsid w:val="00DA2CF5"/>
    <w:rsid w:val="00DA5F11"/>
    <w:rsid w:val="00DA70E8"/>
    <w:rsid w:val="00DA7534"/>
    <w:rsid w:val="00DB17AF"/>
    <w:rsid w:val="00DB7546"/>
    <w:rsid w:val="00DC5837"/>
    <w:rsid w:val="00DD0EA8"/>
    <w:rsid w:val="00DD3B30"/>
    <w:rsid w:val="00DD52F3"/>
    <w:rsid w:val="00DE7F69"/>
    <w:rsid w:val="00E15B4D"/>
    <w:rsid w:val="00E346A8"/>
    <w:rsid w:val="00E64E7E"/>
    <w:rsid w:val="00E7523D"/>
    <w:rsid w:val="00E93014"/>
    <w:rsid w:val="00E9315B"/>
    <w:rsid w:val="00EC5BB1"/>
    <w:rsid w:val="00ED33F0"/>
    <w:rsid w:val="00ED6873"/>
    <w:rsid w:val="00F0116A"/>
    <w:rsid w:val="00F04D02"/>
    <w:rsid w:val="00F11446"/>
    <w:rsid w:val="00F13789"/>
    <w:rsid w:val="00F14C6D"/>
    <w:rsid w:val="00F22F58"/>
    <w:rsid w:val="00F23AB8"/>
    <w:rsid w:val="00F302C9"/>
    <w:rsid w:val="00F370F4"/>
    <w:rsid w:val="00F6125A"/>
    <w:rsid w:val="00F714C0"/>
    <w:rsid w:val="00F75A91"/>
    <w:rsid w:val="00F82EEB"/>
    <w:rsid w:val="00F91281"/>
    <w:rsid w:val="00F91B98"/>
    <w:rsid w:val="00F94363"/>
    <w:rsid w:val="00F96CC4"/>
    <w:rsid w:val="00FC2256"/>
    <w:rsid w:val="00FE44C3"/>
    <w:rsid w:val="00FE58A9"/>
    <w:rsid w:val="00FF58DD"/>
    <w:rsid w:val="015C7D37"/>
    <w:rsid w:val="0173501A"/>
    <w:rsid w:val="01F03B84"/>
    <w:rsid w:val="033A28AF"/>
    <w:rsid w:val="03900B57"/>
    <w:rsid w:val="0617247C"/>
    <w:rsid w:val="06F061D0"/>
    <w:rsid w:val="09F6780B"/>
    <w:rsid w:val="0A6F6DCD"/>
    <w:rsid w:val="0BF84BED"/>
    <w:rsid w:val="0F5E7875"/>
    <w:rsid w:val="0FA81FA2"/>
    <w:rsid w:val="10450FFC"/>
    <w:rsid w:val="10487DC7"/>
    <w:rsid w:val="129B417F"/>
    <w:rsid w:val="15041741"/>
    <w:rsid w:val="169E4D2E"/>
    <w:rsid w:val="16D954CD"/>
    <w:rsid w:val="18B8286A"/>
    <w:rsid w:val="18DC0EBA"/>
    <w:rsid w:val="19E86BBA"/>
    <w:rsid w:val="1A744CC0"/>
    <w:rsid w:val="1BB83340"/>
    <w:rsid w:val="1BC65848"/>
    <w:rsid w:val="1C376F39"/>
    <w:rsid w:val="1D644E95"/>
    <w:rsid w:val="1D7F7718"/>
    <w:rsid w:val="1E7C5D48"/>
    <w:rsid w:val="20DA747F"/>
    <w:rsid w:val="21300D54"/>
    <w:rsid w:val="24B76222"/>
    <w:rsid w:val="24CB0E2A"/>
    <w:rsid w:val="25D03459"/>
    <w:rsid w:val="26C67F58"/>
    <w:rsid w:val="29C210BE"/>
    <w:rsid w:val="2B2E0C21"/>
    <w:rsid w:val="2C663A87"/>
    <w:rsid w:val="2D544042"/>
    <w:rsid w:val="2EA41BF8"/>
    <w:rsid w:val="2EBC29C3"/>
    <w:rsid w:val="30C74B59"/>
    <w:rsid w:val="31B112F9"/>
    <w:rsid w:val="31F90C8B"/>
    <w:rsid w:val="32FC2D48"/>
    <w:rsid w:val="33F643D0"/>
    <w:rsid w:val="36E57D08"/>
    <w:rsid w:val="389D1299"/>
    <w:rsid w:val="39AA2CFF"/>
    <w:rsid w:val="3A275BAB"/>
    <w:rsid w:val="3AD33635"/>
    <w:rsid w:val="3B95179E"/>
    <w:rsid w:val="3BD11BB8"/>
    <w:rsid w:val="3CB232E5"/>
    <w:rsid w:val="3CF35C8B"/>
    <w:rsid w:val="3EB11B72"/>
    <w:rsid w:val="3FA41FE9"/>
    <w:rsid w:val="400919CF"/>
    <w:rsid w:val="416C6F6D"/>
    <w:rsid w:val="43B519AD"/>
    <w:rsid w:val="442C7940"/>
    <w:rsid w:val="446F3A24"/>
    <w:rsid w:val="45CC2E99"/>
    <w:rsid w:val="47DF1CD5"/>
    <w:rsid w:val="48FD7BDF"/>
    <w:rsid w:val="4AD14BF0"/>
    <w:rsid w:val="4E555EE6"/>
    <w:rsid w:val="50636D72"/>
    <w:rsid w:val="52A81679"/>
    <w:rsid w:val="54F63F7F"/>
    <w:rsid w:val="566907ED"/>
    <w:rsid w:val="57BB309D"/>
    <w:rsid w:val="59974B23"/>
    <w:rsid w:val="5A3569DE"/>
    <w:rsid w:val="5B833D34"/>
    <w:rsid w:val="5C3060E1"/>
    <w:rsid w:val="5DFB1DA6"/>
    <w:rsid w:val="5E6D604B"/>
    <w:rsid w:val="5FA8056B"/>
    <w:rsid w:val="60850862"/>
    <w:rsid w:val="61441BA7"/>
    <w:rsid w:val="6208657B"/>
    <w:rsid w:val="635B7A2E"/>
    <w:rsid w:val="644B1ABA"/>
    <w:rsid w:val="65D522E9"/>
    <w:rsid w:val="66693E2F"/>
    <w:rsid w:val="67345DD9"/>
    <w:rsid w:val="683925BF"/>
    <w:rsid w:val="6B0312EE"/>
    <w:rsid w:val="6D25577C"/>
    <w:rsid w:val="6D885538"/>
    <w:rsid w:val="6E850357"/>
    <w:rsid w:val="6EA32492"/>
    <w:rsid w:val="72885630"/>
    <w:rsid w:val="72C53F02"/>
    <w:rsid w:val="731842FC"/>
    <w:rsid w:val="745E6552"/>
    <w:rsid w:val="74E92D18"/>
    <w:rsid w:val="759420F4"/>
    <w:rsid w:val="761B2A57"/>
    <w:rsid w:val="76900D5D"/>
    <w:rsid w:val="79951E9B"/>
    <w:rsid w:val="7A0060E5"/>
    <w:rsid w:val="7A6807BD"/>
    <w:rsid w:val="7B4C0243"/>
    <w:rsid w:val="7BE25280"/>
    <w:rsid w:val="7E1D046B"/>
    <w:rsid w:val="7E33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rFonts w:ascii="Tahoma" w:hAnsi="Tahoma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批注文字 Char"/>
    <w:basedOn w:val="10"/>
    <w:link w:val="2"/>
    <w:semiHidden/>
    <w:qFormat/>
    <w:uiPriority w:val="99"/>
    <w:rPr>
      <w:rFonts w:ascii="Tahoma" w:hAnsi="Tahoma"/>
    </w:rPr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584</Characters>
  <Lines>5</Lines>
  <Paragraphs>1</Paragraphs>
  <TotalTime>4</TotalTime>
  <ScaleCrop>false</ScaleCrop>
  <LinksUpToDate>false</LinksUpToDate>
  <CharactersWithSpaces>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2018-03-01T05:10:00Z</dcterms:created>
  <dc:creator>Administrator</dc:creator>
  <cp:lastModifiedBy>Administrator</cp:lastModifiedBy>
  <dcterms:modified xsi:type="dcterms:W3CDTF">2023-06-20T05:47:11Z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B321D733B1A04545B34530FFE367F69A</vt:lpwstr>
  </property>
</Properties>
</file>