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AB5003" w14:textId="77777777" w:rsidR="00622807" w:rsidRDefault="00000000">
      <w:pPr>
        <w:spacing w:before="156" w:after="156"/>
        <w:ind w:firstLine="480"/>
        <w:jc w:val="left"/>
        <w:rPr>
          <w:rFonts w:asciiTheme="minorEastAsia" w:eastAsiaTheme="minorEastAsia" w:hAnsiTheme="minorEastAsia"/>
        </w:rPr>
      </w:pPr>
      <w:r>
        <w:rPr>
          <w:noProof/>
        </w:rPr>
        <w:drawing>
          <wp:anchor distT="0" distB="0" distL="114300" distR="114300" simplePos="0" relativeHeight="251659264" behindDoc="1" locked="0" layoutInCell="1" allowOverlap="1" wp14:anchorId="34B2F1D4" wp14:editId="4FF43452">
            <wp:simplePos x="0" y="0"/>
            <wp:positionH relativeFrom="column">
              <wp:posOffset>-708660</wp:posOffset>
            </wp:positionH>
            <wp:positionV relativeFrom="paragraph">
              <wp:posOffset>-999490</wp:posOffset>
            </wp:positionV>
            <wp:extent cx="7585710" cy="10728325"/>
            <wp:effectExtent l="0" t="0" r="3810" b="635"/>
            <wp:wrapNone/>
            <wp:docPr id="2" name="图片 2" descr="封皮-德和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德和衡"/>
                    <pic:cNvPicPr>
                      <a:picLocks noChangeAspect="1"/>
                    </pic:cNvPicPr>
                  </pic:nvPicPr>
                  <pic:blipFill>
                    <a:blip r:embed="rId9"/>
                    <a:stretch>
                      <a:fillRect/>
                    </a:stretch>
                  </pic:blipFill>
                  <pic:spPr>
                    <a:xfrm>
                      <a:off x="0" y="0"/>
                      <a:ext cx="7585710" cy="10728325"/>
                    </a:xfrm>
                    <a:prstGeom prst="rect">
                      <a:avLst/>
                    </a:prstGeom>
                    <a:noFill/>
                    <a:ln>
                      <a:noFill/>
                    </a:ln>
                  </pic:spPr>
                </pic:pic>
              </a:graphicData>
            </a:graphic>
          </wp:anchor>
        </w:drawing>
      </w:r>
    </w:p>
    <w:p w14:paraId="75293510" w14:textId="77777777" w:rsidR="00622807" w:rsidRDefault="00622807">
      <w:pPr>
        <w:spacing w:before="156" w:after="156"/>
        <w:ind w:firstLine="480"/>
        <w:rPr>
          <w:rFonts w:asciiTheme="minorEastAsia" w:eastAsiaTheme="minorEastAsia" w:hAnsiTheme="minorEastAsia"/>
        </w:rPr>
      </w:pPr>
    </w:p>
    <w:p w14:paraId="48E5ACEF" w14:textId="77777777" w:rsidR="00622807" w:rsidRDefault="00000000">
      <w:pPr>
        <w:spacing w:before="156" w:after="156"/>
        <w:ind w:firstLine="480"/>
        <w:rPr>
          <w:rFonts w:asciiTheme="minorEastAsia" w:eastAsiaTheme="minorEastAsia" w:hAnsiTheme="minorEastAsia"/>
          <w:sz w:val="96"/>
          <w:szCs w:val="96"/>
        </w:rPr>
      </w:pPr>
      <w:r>
        <w:rPr>
          <w:noProof/>
        </w:rPr>
        <mc:AlternateContent>
          <mc:Choice Requires="wps">
            <w:drawing>
              <wp:anchor distT="45720" distB="45720" distL="114300" distR="114300" simplePos="0" relativeHeight="251660288" behindDoc="0" locked="0" layoutInCell="1" allowOverlap="1" wp14:anchorId="6688139D" wp14:editId="0D656879">
                <wp:simplePos x="0" y="0"/>
                <wp:positionH relativeFrom="column">
                  <wp:posOffset>349250</wp:posOffset>
                </wp:positionH>
                <wp:positionV relativeFrom="paragraph">
                  <wp:posOffset>90805</wp:posOffset>
                </wp:positionV>
                <wp:extent cx="1549400" cy="548005"/>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549400" cy="548005"/>
                        </a:xfrm>
                        <a:prstGeom prst="rect">
                          <a:avLst/>
                        </a:prstGeom>
                        <a:noFill/>
                        <a:ln>
                          <a:noFill/>
                        </a:ln>
                      </wps:spPr>
                      <wps:txbx>
                        <w:txbxContent>
                          <w:p w14:paraId="53204C4F" w14:textId="77777777" w:rsidR="00622807" w:rsidRDefault="00000000">
                            <w:pPr>
                              <w:spacing w:before="156" w:after="156" w:line="100" w:lineRule="atLeast"/>
                              <w:ind w:firstLineChars="0" w:firstLine="0"/>
                              <w:jc w:val="distribute"/>
                              <w:rPr>
                                <w:rFonts w:eastAsia="Arial Unicode MS" w:cs="Arial Unicode MS"/>
                                <w:b/>
                                <w:color w:val="1F497D"/>
                                <w:sz w:val="15"/>
                                <w:szCs w:val="15"/>
                              </w:rPr>
                            </w:pPr>
                            <w:r>
                              <w:rPr>
                                <w:rFonts w:ascii="黑体" w:eastAsia="黑体" w:hAnsi="黑体"/>
                                <w:b/>
                                <w:color w:val="1F497D"/>
                                <w:sz w:val="18"/>
                                <w:szCs w:val="18"/>
                              </w:rPr>
                              <w:t>北</w:t>
                            </w:r>
                            <w:r>
                              <w:rPr>
                                <w:rFonts w:ascii="黑体" w:eastAsia="黑体" w:hAnsi="黑体" w:hint="eastAsia"/>
                                <w:b/>
                                <w:color w:val="1F497D"/>
                                <w:sz w:val="18"/>
                                <w:szCs w:val="18"/>
                              </w:rPr>
                              <w:t>京</w:t>
                            </w:r>
                            <w:r>
                              <w:rPr>
                                <w:rFonts w:ascii="黑体" w:eastAsia="黑体" w:hAnsi="黑体"/>
                                <w:b/>
                                <w:color w:val="1F497D"/>
                                <w:sz w:val="18"/>
                                <w:szCs w:val="18"/>
                              </w:rPr>
                              <w:t>德和</w:t>
                            </w:r>
                            <w:proofErr w:type="gramStart"/>
                            <w:r>
                              <w:rPr>
                                <w:rFonts w:ascii="黑体" w:eastAsia="黑体" w:hAnsi="黑体"/>
                                <w:b/>
                                <w:color w:val="1F497D"/>
                                <w:sz w:val="18"/>
                                <w:szCs w:val="18"/>
                              </w:rPr>
                              <w:t>衡</w:t>
                            </w:r>
                            <w:r>
                              <w:rPr>
                                <w:rFonts w:ascii="黑体" w:eastAsia="黑体" w:hAnsi="黑体" w:hint="eastAsia"/>
                                <w:b/>
                                <w:color w:val="1F497D"/>
                                <w:sz w:val="18"/>
                                <w:szCs w:val="18"/>
                              </w:rPr>
                              <w:t>律师</w:t>
                            </w:r>
                            <w:proofErr w:type="gramEnd"/>
                            <w:r>
                              <w:rPr>
                                <w:rFonts w:ascii="黑体" w:eastAsia="黑体" w:hAnsi="黑体"/>
                                <w:b/>
                                <w:color w:val="1F497D"/>
                                <w:sz w:val="18"/>
                                <w:szCs w:val="18"/>
                              </w:rPr>
                              <w:t>事务所</w:t>
                            </w:r>
                            <w:r>
                              <w:rPr>
                                <w:rFonts w:eastAsia="Arial Unicode MS" w:cs="Arial Unicode MS"/>
                                <w:b/>
                                <w:color w:val="1F497D"/>
                                <w:sz w:val="15"/>
                                <w:szCs w:val="15"/>
                              </w:rPr>
                              <w:t>BEIJING DHH LAW FIRM</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27.5pt;margin-top:7.15pt;height:43.15pt;width:122pt;mso-wrap-distance-bottom:3.6pt;mso-wrap-distance-left:9pt;mso-wrap-distance-right:9pt;mso-wrap-distance-top:3.6pt;z-index:251660288;mso-width-relative:page;mso-height-relative:page;" filled="f" stroked="f" coordsize="21600,21600" o:gfxdata="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lWJog1QAAAAkB&#10;AAAPAAAAAAAAAAEAIAAAACIAAABkcnMvZG93bnJldi54bWxQSwECFAAUAAAACACHTuJAeKDVwawB&#10;AABOAwAADgAAAAAAAAABACAAAAAkAQAAZHJzL2Uyb0RvYy54bWxQSwUGAAAAAAYABgBZAQAAQgUA&#10;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ind w:left="0" w:leftChars="0" w:firstLine="0" w:firstLineChars="0"/>
                        <w:jc w:val="distribute"/>
                        <w:textAlignment w:val="auto"/>
                        <w:rPr>
                          <w:rFonts w:eastAsia="Arial Unicode MS" w:cs="Arial Unicode MS"/>
                          <w:b/>
                          <w:color w:val="1F497D"/>
                          <w:sz w:val="15"/>
                          <w:szCs w:val="15"/>
                        </w:rPr>
                      </w:pPr>
                      <w:r>
                        <w:rPr>
                          <w:rFonts w:ascii="黑体" w:hAnsi="黑体" w:eastAsia="黑体"/>
                          <w:b/>
                          <w:color w:val="1F497D"/>
                          <w:sz w:val="18"/>
                          <w:szCs w:val="18"/>
                        </w:rPr>
                        <w:t>北</w:t>
                      </w:r>
                      <w:r>
                        <w:rPr>
                          <w:rFonts w:hint="eastAsia" w:ascii="黑体" w:hAnsi="黑体" w:eastAsia="黑体"/>
                          <w:b/>
                          <w:color w:val="1F497D"/>
                          <w:sz w:val="18"/>
                          <w:szCs w:val="18"/>
                        </w:rPr>
                        <w:t>京</w:t>
                      </w:r>
                      <w:r>
                        <w:rPr>
                          <w:rFonts w:ascii="黑体" w:hAnsi="黑体" w:eastAsia="黑体"/>
                          <w:b/>
                          <w:color w:val="1F497D"/>
                          <w:sz w:val="18"/>
                          <w:szCs w:val="18"/>
                        </w:rPr>
                        <w:t>德和衡</w:t>
                      </w:r>
                      <w:r>
                        <w:rPr>
                          <w:rFonts w:hint="eastAsia" w:ascii="黑体" w:hAnsi="黑体" w:eastAsia="黑体"/>
                          <w:b/>
                          <w:color w:val="1F497D"/>
                          <w:sz w:val="18"/>
                          <w:szCs w:val="18"/>
                        </w:rPr>
                        <w:t>律师</w:t>
                      </w:r>
                      <w:r>
                        <w:rPr>
                          <w:rFonts w:ascii="黑体" w:hAnsi="黑体" w:eastAsia="黑体"/>
                          <w:b/>
                          <w:color w:val="1F497D"/>
                          <w:sz w:val="18"/>
                          <w:szCs w:val="18"/>
                        </w:rPr>
                        <w:t>事务所</w:t>
                      </w:r>
                      <w:r>
                        <w:rPr>
                          <w:rFonts w:eastAsia="Arial Unicode MS" w:cs="Arial Unicode MS"/>
                          <w:b/>
                          <w:color w:val="1F497D"/>
                          <w:sz w:val="15"/>
                          <w:szCs w:val="15"/>
                        </w:rPr>
                        <w:t>BEIJING DHH LAW FIRM</w:t>
                      </w:r>
                    </w:p>
                  </w:txbxContent>
                </v:textbox>
                <w10:wrap type="square"/>
              </v:shape>
            </w:pict>
          </mc:Fallback>
        </mc:AlternateContent>
      </w:r>
    </w:p>
    <w:p w14:paraId="2E282C0F" w14:textId="77777777" w:rsidR="00622807" w:rsidRDefault="00000000">
      <w:pPr>
        <w:tabs>
          <w:tab w:val="left" w:pos="5773"/>
        </w:tabs>
        <w:spacing w:before="156" w:after="156"/>
        <w:ind w:firstLine="1920"/>
        <w:rPr>
          <w:rFonts w:asciiTheme="minorEastAsia" w:eastAsiaTheme="minorEastAsia" w:hAnsiTheme="minorEastAsia"/>
          <w:sz w:val="96"/>
          <w:szCs w:val="96"/>
        </w:rPr>
      </w:pPr>
      <w:r>
        <w:rPr>
          <w:rFonts w:asciiTheme="minorEastAsia" w:eastAsiaTheme="minorEastAsia" w:hAnsiTheme="minorEastAsia"/>
          <w:sz w:val="96"/>
          <w:szCs w:val="96"/>
        </w:rPr>
        <w:tab/>
      </w:r>
    </w:p>
    <w:p w14:paraId="562F101E" w14:textId="77777777" w:rsidR="00622807" w:rsidRDefault="00622807">
      <w:pPr>
        <w:autoSpaceDE w:val="0"/>
        <w:autoSpaceDN w:val="0"/>
        <w:adjustRightInd w:val="0"/>
        <w:spacing w:before="156" w:after="156"/>
        <w:ind w:firstLineChars="0" w:firstLine="0"/>
        <w:jc w:val="center"/>
        <w:rPr>
          <w:rFonts w:asciiTheme="minorEastAsia" w:eastAsiaTheme="minorEastAsia" w:hAnsiTheme="minorEastAsia"/>
          <w:b/>
          <w:sz w:val="36"/>
          <w:szCs w:val="36"/>
        </w:rPr>
      </w:pPr>
    </w:p>
    <w:p w14:paraId="668A327A" w14:textId="77777777" w:rsidR="00622807"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北京德和</w:t>
      </w:r>
      <w:proofErr w:type="gramStart"/>
      <w:r>
        <w:rPr>
          <w:rFonts w:asciiTheme="minorEastAsia" w:eastAsiaTheme="minorEastAsia" w:hAnsiTheme="minorEastAsia" w:hint="eastAsia"/>
          <w:b/>
          <w:sz w:val="44"/>
          <w:szCs w:val="44"/>
        </w:rPr>
        <w:t>衡律师</w:t>
      </w:r>
      <w:proofErr w:type="gramEnd"/>
      <w:r>
        <w:rPr>
          <w:rFonts w:asciiTheme="minorEastAsia" w:eastAsiaTheme="minorEastAsia" w:hAnsiTheme="minorEastAsia" w:hint="eastAsia"/>
          <w:b/>
          <w:sz w:val="44"/>
          <w:szCs w:val="44"/>
        </w:rPr>
        <w:t>事务所</w:t>
      </w:r>
    </w:p>
    <w:p w14:paraId="5EBF5B85" w14:textId="77777777" w:rsidR="00622807"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highlight w:val="yellow"/>
        </w:rPr>
      </w:pPr>
      <w:r>
        <w:rPr>
          <w:rFonts w:asciiTheme="minorEastAsia" w:eastAsiaTheme="minorEastAsia" w:hAnsiTheme="minorEastAsia" w:hint="eastAsia"/>
          <w:b/>
          <w:sz w:val="44"/>
          <w:szCs w:val="44"/>
        </w:rPr>
        <w:t xml:space="preserve">关于青岛伟隆阀门股份有限公司 </w:t>
      </w:r>
    </w:p>
    <w:p w14:paraId="6E26D80D" w14:textId="77777777" w:rsidR="00622807"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2022年年度股东大会的</w:t>
      </w:r>
    </w:p>
    <w:p w14:paraId="633B69A6" w14:textId="77777777" w:rsidR="00622807"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法律意见书</w:t>
      </w:r>
    </w:p>
    <w:p w14:paraId="7950FA1D" w14:textId="3D452061" w:rsidR="00622807" w:rsidRDefault="00000000">
      <w:pPr>
        <w:autoSpaceDE w:val="0"/>
        <w:autoSpaceDN w:val="0"/>
        <w:adjustRightInd w:val="0"/>
        <w:spacing w:before="156" w:after="156"/>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德和</w:t>
      </w:r>
      <w:proofErr w:type="gramStart"/>
      <w:r>
        <w:rPr>
          <w:rFonts w:asciiTheme="minorEastAsia" w:eastAsiaTheme="minorEastAsia" w:hAnsiTheme="minorEastAsia" w:hint="eastAsia"/>
          <w:b/>
          <w:szCs w:val="24"/>
        </w:rPr>
        <w:t>衡证</w:t>
      </w:r>
      <w:proofErr w:type="gramEnd"/>
      <w:r>
        <w:rPr>
          <w:rFonts w:asciiTheme="minorEastAsia" w:eastAsiaTheme="minorEastAsia" w:hAnsiTheme="minorEastAsia" w:hint="eastAsia"/>
          <w:b/>
          <w:szCs w:val="24"/>
        </w:rPr>
        <w:t>律意见（20</w:t>
      </w:r>
      <w:r>
        <w:rPr>
          <w:rFonts w:asciiTheme="minorEastAsia" w:eastAsiaTheme="minorEastAsia" w:hAnsiTheme="minorEastAsia"/>
          <w:b/>
          <w:szCs w:val="24"/>
        </w:rPr>
        <w:t>2</w:t>
      </w:r>
      <w:r>
        <w:rPr>
          <w:rFonts w:asciiTheme="minorEastAsia" w:eastAsiaTheme="minorEastAsia" w:hAnsiTheme="minorEastAsia" w:hint="eastAsia"/>
          <w:b/>
          <w:szCs w:val="24"/>
        </w:rPr>
        <w:t>3）第</w:t>
      </w:r>
      <w:r w:rsidR="00585109">
        <w:rPr>
          <w:rFonts w:asciiTheme="minorEastAsia" w:eastAsiaTheme="minorEastAsia" w:hAnsiTheme="minorEastAsia"/>
          <w:b/>
          <w:szCs w:val="24"/>
        </w:rPr>
        <w:t>168</w:t>
      </w:r>
      <w:r>
        <w:rPr>
          <w:rFonts w:asciiTheme="minorEastAsia" w:eastAsiaTheme="minorEastAsia" w:hAnsiTheme="minorEastAsia" w:hint="eastAsia"/>
          <w:b/>
          <w:szCs w:val="24"/>
        </w:rPr>
        <w:t>号</w:t>
      </w:r>
    </w:p>
    <w:p w14:paraId="3298318F" w14:textId="77777777" w:rsidR="00622807" w:rsidRDefault="00622807">
      <w:pPr>
        <w:spacing w:before="156" w:after="156"/>
        <w:ind w:firstLine="480"/>
        <w:rPr>
          <w:rFonts w:asciiTheme="minorEastAsia" w:eastAsiaTheme="minorEastAsia" w:hAnsiTheme="minorEastAsia"/>
        </w:rPr>
      </w:pPr>
    </w:p>
    <w:p w14:paraId="13B1FAB7" w14:textId="77777777" w:rsidR="00622807" w:rsidRDefault="00622807">
      <w:pPr>
        <w:spacing w:before="156" w:after="156"/>
        <w:ind w:firstLine="480"/>
        <w:rPr>
          <w:rFonts w:asciiTheme="minorEastAsia" w:eastAsiaTheme="minorEastAsia" w:hAnsiTheme="minorEastAsia"/>
        </w:rPr>
      </w:pPr>
    </w:p>
    <w:p w14:paraId="2DEC0810" w14:textId="77777777" w:rsidR="00622807" w:rsidRDefault="00622807">
      <w:pPr>
        <w:spacing w:before="156" w:after="156"/>
        <w:ind w:firstLine="480"/>
        <w:rPr>
          <w:rFonts w:asciiTheme="minorEastAsia" w:eastAsiaTheme="minorEastAsia" w:hAnsiTheme="minorEastAsia"/>
        </w:rPr>
      </w:pPr>
    </w:p>
    <w:p w14:paraId="52FE0F86" w14:textId="77777777" w:rsidR="00622807" w:rsidRDefault="00622807">
      <w:pPr>
        <w:spacing w:before="156" w:after="156"/>
        <w:ind w:firstLine="480"/>
        <w:rPr>
          <w:rFonts w:asciiTheme="minorEastAsia" w:eastAsiaTheme="minorEastAsia" w:hAnsiTheme="minorEastAsia"/>
        </w:rPr>
      </w:pPr>
    </w:p>
    <w:p w14:paraId="77A66CFB" w14:textId="77777777" w:rsidR="00622807" w:rsidRDefault="00622807">
      <w:pPr>
        <w:spacing w:before="156" w:after="156"/>
        <w:ind w:firstLine="480"/>
        <w:rPr>
          <w:rFonts w:asciiTheme="minorEastAsia" w:eastAsiaTheme="minorEastAsia" w:hAnsiTheme="minorEastAsia"/>
        </w:rPr>
      </w:pPr>
    </w:p>
    <w:p w14:paraId="46AFC934" w14:textId="77777777" w:rsidR="00622807" w:rsidRDefault="00622807">
      <w:pPr>
        <w:spacing w:before="156" w:after="156"/>
        <w:ind w:firstLine="480"/>
        <w:rPr>
          <w:rFonts w:asciiTheme="minorEastAsia" w:eastAsiaTheme="minorEastAsia" w:hAnsiTheme="minorEastAsia"/>
        </w:rPr>
      </w:pPr>
    </w:p>
    <w:p w14:paraId="60C698A5" w14:textId="77777777" w:rsidR="00622807" w:rsidRDefault="00622807">
      <w:pPr>
        <w:spacing w:before="156" w:after="156"/>
        <w:ind w:firstLine="480"/>
        <w:rPr>
          <w:rFonts w:asciiTheme="minorEastAsia" w:eastAsiaTheme="minorEastAsia" w:hAnsiTheme="minorEastAsia"/>
        </w:rPr>
      </w:pPr>
    </w:p>
    <w:p w14:paraId="3DDADA18" w14:textId="77777777" w:rsidR="00622807" w:rsidRDefault="00622807">
      <w:pPr>
        <w:spacing w:before="156" w:after="156"/>
        <w:ind w:firstLine="480"/>
        <w:rPr>
          <w:rFonts w:asciiTheme="minorEastAsia" w:eastAsiaTheme="minorEastAsia" w:hAnsiTheme="minorEastAsia"/>
        </w:rPr>
      </w:pPr>
    </w:p>
    <w:p w14:paraId="0FED90A1" w14:textId="77777777" w:rsidR="00622807"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lastRenderedPageBreak/>
        <w:t>北京德和</w:t>
      </w:r>
      <w:proofErr w:type="gramStart"/>
      <w:r>
        <w:rPr>
          <w:rFonts w:asciiTheme="minorEastAsia" w:eastAsiaTheme="minorEastAsia" w:hAnsiTheme="minorEastAsia" w:cs="黑体" w:hint="eastAsia"/>
          <w:b/>
          <w:color w:val="000000"/>
          <w:kern w:val="0"/>
          <w:sz w:val="32"/>
          <w:szCs w:val="32"/>
        </w:rPr>
        <w:t>衡律师</w:t>
      </w:r>
      <w:proofErr w:type="gramEnd"/>
      <w:r>
        <w:rPr>
          <w:rFonts w:asciiTheme="minorEastAsia" w:eastAsiaTheme="minorEastAsia" w:hAnsiTheme="minorEastAsia" w:cs="黑体" w:hint="eastAsia"/>
          <w:b/>
          <w:color w:val="000000"/>
          <w:kern w:val="0"/>
          <w:sz w:val="32"/>
          <w:szCs w:val="32"/>
        </w:rPr>
        <w:t>事务所</w:t>
      </w:r>
    </w:p>
    <w:p w14:paraId="27D23606" w14:textId="77777777" w:rsidR="00622807"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关于青岛伟隆阀门股份有限公司</w:t>
      </w:r>
    </w:p>
    <w:p w14:paraId="466F4D3C" w14:textId="77777777" w:rsidR="00622807"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2022年年度股东大会的</w:t>
      </w:r>
    </w:p>
    <w:p w14:paraId="36F2D475" w14:textId="77777777" w:rsidR="00622807"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法律意见书</w:t>
      </w:r>
    </w:p>
    <w:p w14:paraId="1CCD684B" w14:textId="3564FE68" w:rsidR="00622807" w:rsidRDefault="00000000">
      <w:pPr>
        <w:autoSpaceDE w:val="0"/>
        <w:autoSpaceDN w:val="0"/>
        <w:adjustRightInd w:val="0"/>
        <w:spacing w:before="156" w:after="156"/>
        <w:ind w:firstLine="420"/>
        <w:jc w:val="right"/>
        <w:rPr>
          <w:rFonts w:asciiTheme="minorEastAsia" w:eastAsiaTheme="minorEastAsia" w:hAnsiTheme="minorEastAsia" w:cs="宋体"/>
          <w:b/>
          <w:color w:val="000000"/>
          <w:kern w:val="0"/>
          <w:sz w:val="21"/>
          <w:szCs w:val="21"/>
        </w:rPr>
      </w:pPr>
      <w:r>
        <w:rPr>
          <w:rFonts w:asciiTheme="minorEastAsia" w:eastAsiaTheme="minorEastAsia" w:hAnsiTheme="minorEastAsia" w:hint="eastAsia"/>
          <w:color w:val="000000"/>
          <w:sz w:val="21"/>
          <w:szCs w:val="21"/>
        </w:rPr>
        <w:t>德和</w:t>
      </w:r>
      <w:proofErr w:type="gramStart"/>
      <w:r>
        <w:rPr>
          <w:rFonts w:asciiTheme="minorEastAsia" w:eastAsiaTheme="minorEastAsia" w:hAnsiTheme="minorEastAsia" w:hint="eastAsia"/>
          <w:color w:val="000000"/>
          <w:sz w:val="21"/>
          <w:szCs w:val="21"/>
        </w:rPr>
        <w:t>衡证</w:t>
      </w:r>
      <w:proofErr w:type="gramEnd"/>
      <w:r>
        <w:rPr>
          <w:rFonts w:asciiTheme="minorEastAsia" w:eastAsiaTheme="minorEastAsia" w:hAnsiTheme="minorEastAsia" w:hint="eastAsia"/>
          <w:color w:val="000000"/>
          <w:sz w:val="21"/>
          <w:szCs w:val="21"/>
        </w:rPr>
        <w:t>律意见（20</w:t>
      </w: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3）第</w:t>
      </w:r>
      <w:r w:rsidR="00585109">
        <w:rPr>
          <w:rFonts w:asciiTheme="minorEastAsia" w:eastAsiaTheme="minorEastAsia" w:hAnsiTheme="minorEastAsia"/>
          <w:color w:val="000000"/>
          <w:sz w:val="21"/>
          <w:szCs w:val="21"/>
        </w:rPr>
        <w:t>168</w:t>
      </w:r>
      <w:r>
        <w:rPr>
          <w:rFonts w:asciiTheme="minorEastAsia" w:eastAsiaTheme="minorEastAsia" w:hAnsiTheme="minorEastAsia" w:hint="eastAsia"/>
          <w:color w:val="000000"/>
          <w:sz w:val="21"/>
          <w:szCs w:val="21"/>
        </w:rPr>
        <w:t>号</w:t>
      </w:r>
    </w:p>
    <w:p w14:paraId="0F26CC48" w14:textId="77777777" w:rsidR="00622807" w:rsidRDefault="00000000">
      <w:pPr>
        <w:autoSpaceDE w:val="0"/>
        <w:autoSpaceDN w:val="0"/>
        <w:adjustRightInd w:val="0"/>
        <w:spacing w:before="156" w:after="156"/>
        <w:ind w:firstLineChars="0" w:firstLine="0"/>
        <w:rPr>
          <w:rFonts w:asciiTheme="minorEastAsia" w:eastAsiaTheme="minorEastAsia" w:hAnsiTheme="minorEastAsia" w:cs="宋体"/>
          <w:b/>
          <w:color w:val="000000"/>
          <w:kern w:val="0"/>
        </w:rPr>
      </w:pPr>
      <w:r>
        <w:rPr>
          <w:rFonts w:asciiTheme="minorEastAsia" w:eastAsiaTheme="minorEastAsia" w:hAnsiTheme="minorEastAsia" w:cs="宋体" w:hint="eastAsia"/>
          <w:b/>
          <w:color w:val="000000"/>
          <w:kern w:val="0"/>
        </w:rPr>
        <w:t>致：青岛伟隆阀门股份有限公司</w:t>
      </w:r>
    </w:p>
    <w:p w14:paraId="5E77A120"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北京德和</w:t>
      </w:r>
      <w:proofErr w:type="gramStart"/>
      <w:r>
        <w:rPr>
          <w:rFonts w:asciiTheme="minorEastAsia" w:eastAsiaTheme="minorEastAsia" w:hAnsiTheme="minorEastAsia" w:hint="eastAsia"/>
          <w:color w:val="000000"/>
        </w:rPr>
        <w:t>衡律师</w:t>
      </w:r>
      <w:proofErr w:type="gramEnd"/>
      <w:r>
        <w:rPr>
          <w:rFonts w:asciiTheme="minorEastAsia" w:eastAsiaTheme="minorEastAsia" w:hAnsiTheme="minorEastAsia" w:hint="eastAsia"/>
          <w:color w:val="000000"/>
        </w:rPr>
        <w:t>事务所（以下简称“本所”）接受青岛伟隆阀门股份有限公司（以下简称“公司”或“贵公司”）的委托，指派本所律师出席贵公司2022年年度股东大会。本所律师依据《中华人民共和国公司法》（以下简称“《公司法》”）《上市公司股东大会规则》（以下简称“《股东大会规则》”）《青岛伟隆阀门股份有限公司章程》（以下简称“《公司章程》”）及相关法律法规以及规范性文件的规定，就本次股东大会的有关事宜出具本法律意见书。</w:t>
      </w:r>
    </w:p>
    <w:p w14:paraId="2E6D2098"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就本次股东大会的召集和召开程序、会议召集人和出席会议人员的资格、会议表决程序和表决结果的合法有效性等发表意见，并不对本次股东大会所审议的议案内容和该等议案中所表述的事实或数据的真实性和准确性发表意见。</w:t>
      </w:r>
    </w:p>
    <w:p w14:paraId="2B882423"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及经办律师依据《律师事务所从事证券法律业务管理办法》等规定及本法律意见书出具日以前已经发生或存在的事实，严格履行了法定职责，遵循了勤勉尽责和诚实信用原则，进行了充分的核查验证，保证本法律意见书所认定的事实真实、准确、完整，所发表的结论性意见合法、准确，不存在虚假记载、误导性陈述或者重大遗漏，并承担相应法律责任。</w:t>
      </w:r>
    </w:p>
    <w:p w14:paraId="20DF200B"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供贵公司为本次股东大会之目的而使用，不得用于其他任何目的。本所律师同意贵公司将本法律意见书随贵公司本次股东大会其他信息披露材料一并向公众披露，并依法对本法律意见书承担相应责任。</w:t>
      </w:r>
    </w:p>
    <w:p w14:paraId="2ADD0ADB"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本所律师根据对事实的了解以及对中国现行法律、法规和规范性文件的理解，按照律师行业公认的业务标准、道德规范和勤勉尽责精神，现出具法律意见如下：</w:t>
      </w:r>
    </w:p>
    <w:p w14:paraId="7CF64A9F" w14:textId="77777777" w:rsidR="00622807"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本次股东大会的召集</w:t>
      </w:r>
      <w:proofErr w:type="gramStart"/>
      <w:r>
        <w:rPr>
          <w:rFonts w:asciiTheme="minorEastAsia" w:eastAsiaTheme="minorEastAsia" w:hAnsiTheme="minorEastAsia" w:hint="eastAsia"/>
          <w:b/>
          <w:color w:val="000000"/>
        </w:rPr>
        <w:t>与召开</w:t>
      </w:r>
      <w:proofErr w:type="gramEnd"/>
      <w:r>
        <w:rPr>
          <w:rFonts w:asciiTheme="minorEastAsia" w:eastAsiaTheme="minorEastAsia" w:hAnsiTheme="minorEastAsia" w:hint="eastAsia"/>
          <w:b/>
          <w:color w:val="000000"/>
        </w:rPr>
        <w:t>程序</w:t>
      </w:r>
    </w:p>
    <w:p w14:paraId="0F99B884" w14:textId="77777777" w:rsidR="00622807" w:rsidRDefault="00000000">
      <w:pPr>
        <w:spacing w:before="156" w:after="156"/>
        <w:ind w:firstLine="48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本次股东大会由公司董事会根据第四届董事会第十九次会议决议召集，公司董事会于</w:t>
      </w:r>
      <w:r>
        <w:rPr>
          <w:rFonts w:asciiTheme="minorEastAsia" w:eastAsiaTheme="minorEastAsia" w:hAnsiTheme="minorEastAsia" w:hint="eastAsia"/>
          <w:color w:val="000000"/>
          <w:szCs w:val="24"/>
        </w:rPr>
        <w:lastRenderedPageBreak/>
        <w:t>2023年3月21日以公告形式在《证券时报》《证券日报》《中国证券报》和巨潮资讯网 （http://www.cninfo.com.cn）上发布了召开本次股东大会的通知。会议通知载明了本次股东大会的会议召开时间、召开地点、召集人、会议审议的事项及会议采用现场投票和网络投票相结合的方式，说明了股东有权出席会议，并可委托代理人出席和行使表决权及有权出席股东的股权登记日，告知了出席会议股东的登记办法、会议联系电话和联系人姓名。</w:t>
      </w:r>
    </w:p>
    <w:p w14:paraId="17485215"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经核查，本次股东大会会议于2023年4月11日（星期二）下午13点30分在山东省青岛市高新技术产业开发区</w:t>
      </w:r>
      <w:proofErr w:type="gramStart"/>
      <w:r>
        <w:rPr>
          <w:rFonts w:asciiTheme="minorEastAsia" w:eastAsiaTheme="minorEastAsia" w:hAnsiTheme="minorEastAsia" w:hint="eastAsia"/>
          <w:color w:val="000000"/>
        </w:rPr>
        <w:t>春阳路789号伟隆</w:t>
      </w:r>
      <w:proofErr w:type="gramEnd"/>
      <w:r>
        <w:rPr>
          <w:rFonts w:asciiTheme="minorEastAsia" w:eastAsiaTheme="minorEastAsia" w:hAnsiTheme="minorEastAsia" w:hint="eastAsia"/>
          <w:color w:val="000000"/>
        </w:rPr>
        <w:t>股份公司三楼会议室召开。会议召开的时间、地点及审议事项与前述通知披露的一致。</w:t>
      </w:r>
    </w:p>
    <w:p w14:paraId="4C81B6F6"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综上，本所律师认为，本次股东大会的召集、召开程序符合《公司法》《股东大会规则》等相关法律法规以及规范性文件和《公司章程》的规定，合法、有效。</w:t>
      </w:r>
    </w:p>
    <w:p w14:paraId="2754D236" w14:textId="77777777" w:rsidR="00622807"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本次股东大会召集人和出席会议人员的资格</w:t>
      </w:r>
    </w:p>
    <w:p w14:paraId="7C112918"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经核查，本次股东大会由公司董事会召集。公司董事会系经股东大会选举产生，公司董事具有担任公司董事的合法资格；公司董事会不存在不能履行职权的情形。</w:t>
      </w:r>
    </w:p>
    <w:p w14:paraId="396288DC" w14:textId="521125DF"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出席本次会议的股东及股东授权委托代表人数共计</w:t>
      </w:r>
      <w:r w:rsidR="00585109">
        <w:rPr>
          <w:rFonts w:asciiTheme="minorEastAsia" w:eastAsiaTheme="minorEastAsia" w:hAnsiTheme="minorEastAsia" w:hint="eastAsia"/>
          <w:color w:val="000000"/>
        </w:rPr>
        <w:t>7</w:t>
      </w:r>
      <w:r>
        <w:rPr>
          <w:rFonts w:asciiTheme="minorEastAsia" w:eastAsiaTheme="minorEastAsia" w:hAnsiTheme="minorEastAsia" w:hint="eastAsia"/>
          <w:color w:val="000000"/>
        </w:rPr>
        <w:t>名，代表公司股份数量为</w:t>
      </w:r>
      <w:r w:rsidR="00585109">
        <w:rPr>
          <w:rFonts w:asciiTheme="minorEastAsia" w:eastAsiaTheme="minorEastAsia" w:hAnsiTheme="minorEastAsia" w:hint="eastAsia"/>
          <w:color w:val="000000"/>
        </w:rPr>
        <w:t>1</w:t>
      </w:r>
      <w:r w:rsidR="00585109">
        <w:rPr>
          <w:rFonts w:asciiTheme="minorEastAsia" w:eastAsiaTheme="minorEastAsia" w:hAnsiTheme="minorEastAsia"/>
          <w:color w:val="000000"/>
        </w:rPr>
        <w:t>08,774,650</w:t>
      </w:r>
      <w:r>
        <w:rPr>
          <w:rFonts w:asciiTheme="minorEastAsia" w:eastAsiaTheme="minorEastAsia" w:hAnsiTheme="minorEastAsia" w:hint="eastAsia"/>
          <w:color w:val="000000"/>
        </w:rPr>
        <w:t>股，占公司有表决权股份总数的比例为</w:t>
      </w:r>
      <w:r w:rsidR="00585109">
        <w:rPr>
          <w:rFonts w:asciiTheme="minorEastAsia" w:eastAsiaTheme="minorEastAsia" w:hAnsiTheme="minorEastAsia" w:hint="eastAsia"/>
          <w:color w:val="000000"/>
        </w:rPr>
        <w:t>6</w:t>
      </w:r>
      <w:r w:rsidR="00585109">
        <w:rPr>
          <w:rFonts w:asciiTheme="minorEastAsia" w:eastAsiaTheme="minorEastAsia" w:hAnsiTheme="minorEastAsia"/>
          <w:color w:val="000000"/>
        </w:rPr>
        <w:t>4.4105</w:t>
      </w:r>
      <w:r>
        <w:rPr>
          <w:rFonts w:asciiTheme="minorEastAsia" w:eastAsiaTheme="minorEastAsia" w:hAnsiTheme="minorEastAsia" w:hint="eastAsia"/>
          <w:color w:val="000000"/>
        </w:rPr>
        <w:t>%。</w:t>
      </w:r>
    </w:p>
    <w:p w14:paraId="1429459A"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综上，本所律师认为，本次股东大会召集人的资格和出席本次股东大会的人员的资格符合《公司法》《股东大会规则》等相关法律法规以及规范性文件和《公司章程》的规定。</w:t>
      </w:r>
    </w:p>
    <w:p w14:paraId="0E5FEB15" w14:textId="77777777" w:rsidR="00622807"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本次股东大会的表决程序与表决结果</w:t>
      </w:r>
    </w:p>
    <w:p w14:paraId="10CA38B5" w14:textId="77777777" w:rsidR="00622807" w:rsidRDefault="00000000">
      <w:pPr>
        <w:spacing w:before="156" w:after="156"/>
        <w:ind w:firstLine="480"/>
        <w:rPr>
          <w:rFonts w:asciiTheme="minorEastAsia" w:eastAsiaTheme="minorEastAsia" w:hAnsiTheme="minorEastAsia"/>
          <w:color w:val="000000"/>
        </w:rPr>
      </w:pPr>
      <w:r>
        <w:t>本次股东大会就会议通知中列明的各项议案逐项进行了审议和表决。</w:t>
      </w:r>
    </w:p>
    <w:p w14:paraId="38EE3472"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本次股东大会采取现场投票和网络投票相结合的方式进行表决。表决时按照《公司法》《证券法》《股东大会规则》等相关法律法规以及规范性文件和《公司章程》的规定计票、监票。</w:t>
      </w:r>
    </w:p>
    <w:p w14:paraId="255ED833" w14:textId="77777777" w:rsidR="00622807" w:rsidRDefault="00000000">
      <w:pPr>
        <w:spacing w:before="156" w:after="156"/>
        <w:ind w:firstLine="480"/>
        <w:rPr>
          <w:rFonts w:asciiTheme="minorEastAsia" w:eastAsiaTheme="minorEastAsia" w:hAnsiTheme="minorEastAsia"/>
          <w:color w:val="000000"/>
        </w:rPr>
      </w:pPr>
      <w:r>
        <w:t>经统计现场投票和网络投票结果，本次股东大会审议的议案表决结果如下：</w:t>
      </w:r>
    </w:p>
    <w:p w14:paraId="4298EDC0"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《关于2022年度董事会工作报告的议案》</w:t>
      </w:r>
    </w:p>
    <w:p w14:paraId="7FE5B4B0" w14:textId="76C65A4E" w:rsidR="00622807"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w:t>
      </w:r>
      <w:r w:rsidR="00585109">
        <w:rPr>
          <w:rFonts w:asciiTheme="minorEastAsia" w:eastAsiaTheme="minorEastAsia" w:hAnsiTheme="minorEastAsia" w:hint="eastAsia"/>
        </w:rPr>
        <w:t>1</w:t>
      </w:r>
      <w:r w:rsidR="00585109">
        <w:rPr>
          <w:rFonts w:asciiTheme="minorEastAsia" w:eastAsiaTheme="minorEastAsia" w:hAnsiTheme="minorEastAsia"/>
        </w:rPr>
        <w:t>08</w:t>
      </w:r>
      <w:r w:rsidR="00585109">
        <w:rPr>
          <w:rFonts w:asciiTheme="minorEastAsia" w:eastAsiaTheme="minorEastAsia" w:hAnsiTheme="minorEastAsia" w:hint="eastAsia"/>
        </w:rPr>
        <w:t>,</w:t>
      </w:r>
      <w:r w:rsidR="00585109">
        <w:rPr>
          <w:rFonts w:asciiTheme="minorEastAsia" w:eastAsiaTheme="minorEastAsia" w:hAnsiTheme="minorEastAsia"/>
        </w:rPr>
        <w:t>772</w:t>
      </w:r>
      <w:r w:rsidR="00585109">
        <w:rPr>
          <w:rFonts w:asciiTheme="minorEastAsia" w:eastAsiaTheme="minorEastAsia" w:hAnsiTheme="minorEastAsia" w:hint="eastAsia"/>
        </w:rPr>
        <w:t>,</w:t>
      </w:r>
      <w:r w:rsidR="00585109">
        <w:rPr>
          <w:rFonts w:asciiTheme="minorEastAsia" w:eastAsiaTheme="minorEastAsia" w:hAnsiTheme="minorEastAsia"/>
        </w:rPr>
        <w:t>850</w:t>
      </w:r>
      <w:r>
        <w:rPr>
          <w:rFonts w:asciiTheme="minorEastAsia" w:eastAsiaTheme="minorEastAsia" w:hAnsiTheme="minorEastAsia" w:hint="eastAsia"/>
        </w:rPr>
        <w:t>股，占出席会议的股东持有的有表决权股份总数的</w:t>
      </w:r>
      <w:r w:rsidR="00585109">
        <w:rPr>
          <w:rFonts w:asciiTheme="minorEastAsia" w:eastAsiaTheme="minorEastAsia" w:hAnsiTheme="minorEastAsia" w:hint="eastAsia"/>
        </w:rPr>
        <w:t>9</w:t>
      </w:r>
      <w:r w:rsidR="00585109">
        <w:rPr>
          <w:rFonts w:asciiTheme="minorEastAsia" w:eastAsiaTheme="minorEastAsia" w:hAnsiTheme="minorEastAsia"/>
        </w:rPr>
        <w:t>9.9983</w:t>
      </w:r>
      <w:r>
        <w:rPr>
          <w:rFonts w:asciiTheme="minorEastAsia" w:eastAsiaTheme="minorEastAsia" w:hAnsiTheme="minorEastAsia" w:hint="eastAsia"/>
        </w:rPr>
        <w:t>%；反对</w:t>
      </w:r>
      <w:r w:rsidR="00585109">
        <w:rPr>
          <w:rFonts w:asciiTheme="minorEastAsia" w:eastAsiaTheme="minorEastAsia" w:hAnsiTheme="minorEastAsia" w:hint="eastAsia"/>
        </w:rPr>
        <w:t>1</w:t>
      </w:r>
      <w:r w:rsidR="00585109">
        <w:rPr>
          <w:rFonts w:asciiTheme="minorEastAsia" w:eastAsiaTheme="minorEastAsia" w:hAnsiTheme="minorEastAsia"/>
        </w:rPr>
        <w:t>,800</w:t>
      </w:r>
      <w:r>
        <w:rPr>
          <w:rFonts w:asciiTheme="minorEastAsia" w:eastAsiaTheme="minorEastAsia" w:hAnsiTheme="minorEastAsia" w:hint="eastAsia"/>
        </w:rPr>
        <w:t>股，占出席会议的股东持有的有表决权股份总数的</w:t>
      </w:r>
      <w:r w:rsidR="00585109">
        <w:rPr>
          <w:rFonts w:asciiTheme="minorEastAsia" w:eastAsiaTheme="minorEastAsia" w:hAnsiTheme="minorEastAsia" w:hint="eastAsia"/>
        </w:rPr>
        <w:t>0</w:t>
      </w:r>
      <w:r w:rsidR="00585109">
        <w:rPr>
          <w:rFonts w:asciiTheme="minorEastAsia" w:eastAsiaTheme="minorEastAsia" w:hAnsiTheme="minorEastAsia"/>
        </w:rPr>
        <w:t>.0017</w:t>
      </w:r>
      <w:r>
        <w:rPr>
          <w:rFonts w:asciiTheme="minorEastAsia" w:eastAsiaTheme="minorEastAsia" w:hAnsiTheme="minorEastAsia" w:hint="eastAsia"/>
        </w:rPr>
        <w:t>%；弃权</w:t>
      </w:r>
      <w:r w:rsidR="00585109">
        <w:rPr>
          <w:rFonts w:asciiTheme="minorEastAsia" w:eastAsiaTheme="minorEastAsia" w:hAnsiTheme="minorEastAsia" w:hint="eastAsia"/>
        </w:rPr>
        <w:t>0</w:t>
      </w:r>
      <w:r>
        <w:rPr>
          <w:rFonts w:asciiTheme="minorEastAsia" w:eastAsiaTheme="minorEastAsia" w:hAnsiTheme="minorEastAsia" w:hint="eastAsia"/>
        </w:rPr>
        <w:t>股，占出席会</w:t>
      </w:r>
      <w:r>
        <w:rPr>
          <w:rFonts w:asciiTheme="minorEastAsia" w:eastAsiaTheme="minorEastAsia" w:hAnsiTheme="minorEastAsia" w:hint="eastAsia"/>
        </w:rPr>
        <w:lastRenderedPageBreak/>
        <w:t>议的股东持有的有表决权股份总数的</w:t>
      </w:r>
      <w:r w:rsidR="00585109">
        <w:rPr>
          <w:rFonts w:asciiTheme="minorEastAsia" w:eastAsiaTheme="minorEastAsia" w:hAnsiTheme="minorEastAsia" w:hint="eastAsia"/>
        </w:rPr>
        <w:t>0</w:t>
      </w:r>
      <w:r w:rsidR="00D5302F">
        <w:rPr>
          <w:rFonts w:asciiTheme="minorEastAsia" w:eastAsiaTheme="minorEastAsia" w:hAnsiTheme="minorEastAsia"/>
        </w:rPr>
        <w:t>.0000</w:t>
      </w:r>
      <w:r>
        <w:rPr>
          <w:rFonts w:asciiTheme="minorEastAsia" w:eastAsiaTheme="minorEastAsia" w:hAnsiTheme="minorEastAsia" w:hint="eastAsia"/>
        </w:rPr>
        <w:t>%。</w:t>
      </w:r>
    </w:p>
    <w:p w14:paraId="2A51D141" w14:textId="77777777"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1FD57445"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《关于2022年度监事会工作报告的议案》</w:t>
      </w:r>
    </w:p>
    <w:p w14:paraId="031EA215" w14:textId="16362C02" w:rsidR="00D5302F" w:rsidRDefault="00D5302F" w:rsidP="00D5302F">
      <w:pPr>
        <w:pStyle w:val="af2"/>
        <w:spacing w:before="156" w:after="156"/>
        <w:ind w:firstLine="480"/>
        <w:rPr>
          <w:rFonts w:asciiTheme="minorEastAsia" w:eastAsiaTheme="minorEastAsia" w:hAnsiTheme="minorEastAsia"/>
        </w:rPr>
      </w:pPr>
      <w:bookmarkStart w:id="0" w:name="_Hlk132120417"/>
      <w:r w:rsidRPr="00D5302F">
        <w:rPr>
          <w:rFonts w:asciiTheme="minorEastAsia" w:eastAsiaTheme="minorEastAsia" w:hAnsiTheme="minorEastAsia" w:hint="eastAsia"/>
        </w:rPr>
        <w:t>表决情况：同意108,772,850股，占出席会议的股东持有的有表决权股份总数的99.9983%；反对1,800股，占出席会议的股东持有的有表决权股份总数的0.0017%；弃权0股，占出席会议的股东持有的有表决权股份总数的0</w:t>
      </w:r>
      <w:r>
        <w:rPr>
          <w:rFonts w:asciiTheme="minorEastAsia" w:eastAsiaTheme="minorEastAsia" w:hAnsiTheme="minorEastAsia"/>
        </w:rPr>
        <w:t>.0000</w:t>
      </w:r>
      <w:r w:rsidRPr="00D5302F">
        <w:rPr>
          <w:rFonts w:asciiTheme="minorEastAsia" w:eastAsiaTheme="minorEastAsia" w:hAnsiTheme="minorEastAsia" w:hint="eastAsia"/>
        </w:rPr>
        <w:t>%。</w:t>
      </w:r>
    </w:p>
    <w:bookmarkEnd w:id="0"/>
    <w:p w14:paraId="0265D793" w14:textId="0622E101"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180BC612"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《关于公司2022年年度报告及其摘要的议案》</w:t>
      </w:r>
    </w:p>
    <w:p w14:paraId="1E810C03" w14:textId="4DE9BA6C" w:rsidR="00D5302F" w:rsidRDefault="00D5302F" w:rsidP="00D5302F">
      <w:pPr>
        <w:pStyle w:val="af2"/>
        <w:spacing w:before="156" w:after="156"/>
        <w:ind w:firstLine="480"/>
        <w:rPr>
          <w:rFonts w:asciiTheme="minorEastAsia" w:eastAsiaTheme="minorEastAsia" w:hAnsiTheme="minorEastAsia"/>
        </w:rPr>
      </w:pPr>
      <w:r w:rsidRPr="00D5302F">
        <w:rPr>
          <w:rFonts w:asciiTheme="minorEastAsia" w:eastAsiaTheme="minorEastAsia" w:hAnsiTheme="minorEastAsia" w:hint="eastAsia"/>
        </w:rPr>
        <w:t>表决情况：同意108,772,850股，占出席会议的股东持有的有表决权股份总数的99.9983%；反对1,800股，占出席会议的股东持有的有表决权股份总数的0.0017%；弃权0股，占出席会议的股东持有的有表决权股份总数的0</w:t>
      </w:r>
      <w:r>
        <w:rPr>
          <w:rFonts w:asciiTheme="minorEastAsia" w:eastAsiaTheme="minorEastAsia" w:hAnsiTheme="minorEastAsia"/>
        </w:rPr>
        <w:t>.0000</w:t>
      </w:r>
      <w:r w:rsidRPr="00D5302F">
        <w:rPr>
          <w:rFonts w:asciiTheme="minorEastAsia" w:eastAsiaTheme="minorEastAsia" w:hAnsiTheme="minorEastAsia" w:hint="eastAsia"/>
        </w:rPr>
        <w:t>%。</w:t>
      </w:r>
    </w:p>
    <w:p w14:paraId="07DC679C" w14:textId="070679F3"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2D7F8E82"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《关于2022年度财务决算报告的议案》</w:t>
      </w:r>
    </w:p>
    <w:p w14:paraId="35EBE472" w14:textId="4E29EFBE" w:rsidR="00D5302F" w:rsidRDefault="00D5302F" w:rsidP="00D5302F">
      <w:pPr>
        <w:pStyle w:val="af2"/>
        <w:spacing w:before="156" w:after="156"/>
        <w:ind w:firstLine="480"/>
        <w:rPr>
          <w:rFonts w:asciiTheme="minorEastAsia" w:eastAsiaTheme="minorEastAsia" w:hAnsiTheme="minorEastAsia"/>
        </w:rPr>
      </w:pPr>
      <w:r w:rsidRPr="00D5302F">
        <w:rPr>
          <w:rFonts w:asciiTheme="minorEastAsia" w:eastAsiaTheme="minorEastAsia" w:hAnsiTheme="minorEastAsia" w:hint="eastAsia"/>
        </w:rPr>
        <w:t>表决情况：同意108,772,850股，占出席会议的股东持有的有表决权股份总数的99.9983%；反对1,800股，占出席会议的股东持有的有表决权股份总数的0.0017%；弃权0股，占出席会议的股东持有的有表决权股份总数的0</w:t>
      </w:r>
      <w:r>
        <w:rPr>
          <w:rFonts w:asciiTheme="minorEastAsia" w:eastAsiaTheme="minorEastAsia" w:hAnsiTheme="minorEastAsia"/>
        </w:rPr>
        <w:t>.0000</w:t>
      </w:r>
      <w:r w:rsidRPr="00D5302F">
        <w:rPr>
          <w:rFonts w:asciiTheme="minorEastAsia" w:eastAsiaTheme="minorEastAsia" w:hAnsiTheme="minorEastAsia" w:hint="eastAsia"/>
        </w:rPr>
        <w:t>%。</w:t>
      </w:r>
    </w:p>
    <w:p w14:paraId="198B3B4C" w14:textId="730C3220"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0D6EA0EA"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《关于2023年度财务预算报告的议案》</w:t>
      </w:r>
    </w:p>
    <w:p w14:paraId="4AE7F2B2" w14:textId="21069B8F" w:rsidR="00D5302F" w:rsidRDefault="00D5302F" w:rsidP="00D5302F">
      <w:pPr>
        <w:pStyle w:val="af2"/>
        <w:spacing w:before="156" w:after="156"/>
        <w:ind w:firstLine="480"/>
        <w:rPr>
          <w:rFonts w:asciiTheme="minorEastAsia" w:eastAsiaTheme="minorEastAsia" w:hAnsiTheme="minorEastAsia"/>
        </w:rPr>
      </w:pPr>
      <w:bookmarkStart w:id="1" w:name="_Hlk132120656"/>
      <w:r w:rsidRPr="00D5302F">
        <w:rPr>
          <w:rFonts w:asciiTheme="minorEastAsia" w:eastAsiaTheme="minorEastAsia" w:hAnsiTheme="minorEastAsia" w:hint="eastAsia"/>
        </w:rPr>
        <w:t>表决情况：同意108,772,850股，占出席会议的股东持有的有表决权股份总数的99.9983%；反对1,800股，占出席会议的股东持有的有表决权股份总数的0.0017%；弃权0股，占出席会议的股东持有的有表决权股份总数的0</w:t>
      </w:r>
      <w:r>
        <w:rPr>
          <w:rFonts w:asciiTheme="minorEastAsia" w:eastAsiaTheme="minorEastAsia" w:hAnsiTheme="minorEastAsia"/>
        </w:rPr>
        <w:t>.0000</w:t>
      </w:r>
      <w:r w:rsidRPr="00D5302F">
        <w:rPr>
          <w:rFonts w:asciiTheme="minorEastAsia" w:eastAsiaTheme="minorEastAsia" w:hAnsiTheme="minorEastAsia" w:hint="eastAsia"/>
        </w:rPr>
        <w:t>%。</w:t>
      </w:r>
    </w:p>
    <w:bookmarkEnd w:id="1"/>
    <w:p w14:paraId="297C2702" w14:textId="4EC73278" w:rsidR="00622807" w:rsidRDefault="00000000" w:rsidP="00D5302F">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1AF1329F"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《关于2022年度利润分配及资本公积金转增股本预案的议案》</w:t>
      </w:r>
    </w:p>
    <w:p w14:paraId="5B7DF4D4" w14:textId="278A442B" w:rsidR="00D5302F" w:rsidRDefault="00D5302F" w:rsidP="00D5302F">
      <w:pPr>
        <w:pStyle w:val="af2"/>
        <w:spacing w:before="156" w:after="156"/>
        <w:ind w:firstLine="480"/>
        <w:rPr>
          <w:rFonts w:asciiTheme="minorEastAsia" w:eastAsiaTheme="minorEastAsia" w:hAnsiTheme="minorEastAsia"/>
        </w:rPr>
      </w:pPr>
      <w:r w:rsidRPr="00D5302F">
        <w:rPr>
          <w:rFonts w:asciiTheme="minorEastAsia" w:eastAsiaTheme="minorEastAsia" w:hAnsiTheme="minorEastAsia" w:hint="eastAsia"/>
        </w:rPr>
        <w:t>表决情况：同意108,77</w:t>
      </w:r>
      <w:r>
        <w:rPr>
          <w:rFonts w:asciiTheme="minorEastAsia" w:eastAsiaTheme="minorEastAsia" w:hAnsiTheme="minorEastAsia"/>
        </w:rPr>
        <w:t>4</w:t>
      </w:r>
      <w:r w:rsidRPr="00D5302F">
        <w:rPr>
          <w:rFonts w:asciiTheme="minorEastAsia" w:eastAsiaTheme="minorEastAsia" w:hAnsiTheme="minorEastAsia" w:hint="eastAsia"/>
        </w:rPr>
        <w:t>,</w:t>
      </w:r>
      <w:r>
        <w:rPr>
          <w:rFonts w:asciiTheme="minorEastAsia" w:eastAsiaTheme="minorEastAsia" w:hAnsiTheme="minorEastAsia"/>
        </w:rPr>
        <w:t>6</w:t>
      </w:r>
      <w:r w:rsidRPr="00D5302F">
        <w:rPr>
          <w:rFonts w:asciiTheme="minorEastAsia" w:eastAsiaTheme="minorEastAsia" w:hAnsiTheme="minorEastAsia" w:hint="eastAsia"/>
        </w:rPr>
        <w:t>50股，占出席会议的股东持有的有表决权股份总数的</w:t>
      </w:r>
      <w:r>
        <w:rPr>
          <w:rFonts w:asciiTheme="minorEastAsia" w:eastAsiaTheme="minorEastAsia" w:hAnsiTheme="minorEastAsia" w:hint="eastAsia"/>
        </w:rPr>
        <w:t>1</w:t>
      </w:r>
      <w:r>
        <w:rPr>
          <w:rFonts w:asciiTheme="minorEastAsia" w:eastAsiaTheme="minorEastAsia" w:hAnsiTheme="minorEastAsia"/>
        </w:rPr>
        <w:t>00</w:t>
      </w:r>
      <w:r w:rsidRPr="00D5302F">
        <w:rPr>
          <w:rFonts w:asciiTheme="minorEastAsia" w:eastAsiaTheme="minorEastAsia" w:hAnsiTheme="minorEastAsia" w:hint="eastAsia"/>
        </w:rPr>
        <w:t>.</w:t>
      </w:r>
      <w:r>
        <w:rPr>
          <w:rFonts w:asciiTheme="minorEastAsia" w:eastAsiaTheme="minorEastAsia" w:hAnsiTheme="minorEastAsia"/>
        </w:rPr>
        <w:t>00</w:t>
      </w:r>
      <w:r w:rsidRPr="00D5302F">
        <w:rPr>
          <w:rFonts w:asciiTheme="minorEastAsia" w:eastAsiaTheme="minorEastAsia" w:hAnsiTheme="minorEastAsia" w:hint="eastAsia"/>
        </w:rPr>
        <w:t>%；</w:t>
      </w:r>
      <w:r w:rsidRPr="00D5302F">
        <w:rPr>
          <w:rFonts w:asciiTheme="minorEastAsia" w:eastAsiaTheme="minorEastAsia" w:hAnsiTheme="minorEastAsia" w:hint="eastAsia"/>
        </w:rPr>
        <w:lastRenderedPageBreak/>
        <w:t>反对0股，占出席会议的股东持有的有表决权股份总数的0.</w:t>
      </w:r>
      <w:r>
        <w:rPr>
          <w:rFonts w:asciiTheme="minorEastAsia" w:eastAsiaTheme="minorEastAsia" w:hAnsiTheme="minorEastAsia"/>
        </w:rPr>
        <w:t>0000</w:t>
      </w:r>
      <w:r w:rsidRPr="00D5302F">
        <w:rPr>
          <w:rFonts w:asciiTheme="minorEastAsia" w:eastAsiaTheme="minorEastAsia" w:hAnsiTheme="minorEastAsia" w:hint="eastAsia"/>
        </w:rPr>
        <w:t>%；弃权0股，占出席会议的股东持有的有表决权股份总数的0</w:t>
      </w:r>
      <w:r>
        <w:rPr>
          <w:rFonts w:asciiTheme="minorEastAsia" w:eastAsiaTheme="minorEastAsia" w:hAnsiTheme="minorEastAsia"/>
        </w:rPr>
        <w:t>.0000</w:t>
      </w:r>
      <w:r w:rsidRPr="00D5302F">
        <w:rPr>
          <w:rFonts w:asciiTheme="minorEastAsia" w:eastAsiaTheme="minorEastAsia" w:hAnsiTheme="minorEastAsia" w:hint="eastAsia"/>
        </w:rPr>
        <w:t>%。</w:t>
      </w:r>
    </w:p>
    <w:p w14:paraId="6F1BCFE0" w14:textId="6553D0CB"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1902B7B1"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《关于续聘2023年度审计机构的议案》</w:t>
      </w:r>
    </w:p>
    <w:p w14:paraId="196BDFCC" w14:textId="77777777" w:rsidR="00D5302F" w:rsidRDefault="00D5302F" w:rsidP="00D5302F">
      <w:pPr>
        <w:pStyle w:val="af2"/>
        <w:spacing w:before="156" w:after="156"/>
        <w:ind w:firstLine="480"/>
        <w:rPr>
          <w:rFonts w:asciiTheme="minorEastAsia" w:eastAsiaTheme="minorEastAsia" w:hAnsiTheme="minorEastAsia"/>
        </w:rPr>
      </w:pPr>
      <w:bookmarkStart w:id="2" w:name="_Hlk132120689"/>
      <w:r w:rsidRPr="00D5302F">
        <w:rPr>
          <w:rFonts w:asciiTheme="minorEastAsia" w:eastAsiaTheme="minorEastAsia" w:hAnsiTheme="minorEastAsia" w:hint="eastAsia"/>
        </w:rPr>
        <w:t>表决情况：同意108,772,850股，占出席会议的股东持有的有表决权股份总数的99.9983%；反对1,800股，占出席会议的股东持有的有表决权股份总数的0.0017%；弃权0股，占出席会议的股东持有的有表决权股份总数的0.0000%。</w:t>
      </w:r>
    </w:p>
    <w:bookmarkEnd w:id="2"/>
    <w:p w14:paraId="7B41E3C0" w14:textId="0FA07317"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29CB3982"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《关于拟定公司董事、监事及高级管理人员薪酬的议案》</w:t>
      </w:r>
    </w:p>
    <w:p w14:paraId="2EDB56BC" w14:textId="77777777" w:rsidR="00D5302F" w:rsidRDefault="00D5302F" w:rsidP="00D5302F">
      <w:pPr>
        <w:pStyle w:val="af2"/>
        <w:spacing w:before="156" w:after="156"/>
        <w:ind w:firstLine="480"/>
        <w:rPr>
          <w:rFonts w:asciiTheme="minorEastAsia" w:eastAsiaTheme="minorEastAsia" w:hAnsiTheme="minorEastAsia"/>
        </w:rPr>
      </w:pPr>
      <w:r w:rsidRPr="00D5302F">
        <w:rPr>
          <w:rFonts w:asciiTheme="minorEastAsia" w:eastAsiaTheme="minorEastAsia" w:hAnsiTheme="minorEastAsia" w:hint="eastAsia"/>
        </w:rPr>
        <w:t>表决情况：同意108,772,850股，占出席会议的股东持有的有表决权股份总数的99.9983%；反对1,800股，占出席会议的股东持有的有表决权股份总数的0.0017%；弃权0股，占出席会议的股东持有的有表决权股份总数的0.0000%。</w:t>
      </w:r>
    </w:p>
    <w:p w14:paraId="1FCF655B" w14:textId="3AFA4950"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72700CED"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《关于继续使用闲置自有资金进行现金管理的议案》</w:t>
      </w:r>
    </w:p>
    <w:p w14:paraId="4FACDB21" w14:textId="5CFD6F84" w:rsidR="00622807"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w:t>
      </w:r>
      <w:r w:rsidR="00284952">
        <w:rPr>
          <w:rFonts w:asciiTheme="minorEastAsia" w:eastAsiaTheme="minorEastAsia" w:hAnsiTheme="minorEastAsia" w:hint="eastAsia"/>
        </w:rPr>
        <w:t>1</w:t>
      </w:r>
      <w:r w:rsidR="00284952">
        <w:rPr>
          <w:rFonts w:asciiTheme="minorEastAsia" w:eastAsiaTheme="minorEastAsia" w:hAnsiTheme="minorEastAsia"/>
        </w:rPr>
        <w:t>08</w:t>
      </w:r>
      <w:r w:rsidR="00284952">
        <w:rPr>
          <w:rFonts w:asciiTheme="minorEastAsia" w:eastAsiaTheme="minorEastAsia" w:hAnsiTheme="minorEastAsia" w:hint="eastAsia"/>
        </w:rPr>
        <w:t>,</w:t>
      </w:r>
      <w:r w:rsidR="00284952">
        <w:rPr>
          <w:rFonts w:asciiTheme="minorEastAsia" w:eastAsiaTheme="minorEastAsia" w:hAnsiTheme="minorEastAsia"/>
        </w:rPr>
        <w:t>770</w:t>
      </w:r>
      <w:r w:rsidR="00284952">
        <w:rPr>
          <w:rFonts w:asciiTheme="minorEastAsia" w:eastAsiaTheme="minorEastAsia" w:hAnsiTheme="minorEastAsia" w:hint="eastAsia"/>
        </w:rPr>
        <w:t>,</w:t>
      </w:r>
      <w:r w:rsidR="00284952">
        <w:rPr>
          <w:rFonts w:asciiTheme="minorEastAsia" w:eastAsiaTheme="minorEastAsia" w:hAnsiTheme="minorEastAsia"/>
        </w:rPr>
        <w:t>450</w:t>
      </w:r>
      <w:r>
        <w:rPr>
          <w:rFonts w:asciiTheme="minorEastAsia" w:eastAsiaTheme="minorEastAsia" w:hAnsiTheme="minorEastAsia" w:hint="eastAsia"/>
        </w:rPr>
        <w:t>股，占出席会议的股东持有的有表决权股份总数的</w:t>
      </w:r>
      <w:r w:rsidR="00284952">
        <w:rPr>
          <w:rFonts w:asciiTheme="minorEastAsia" w:eastAsiaTheme="minorEastAsia" w:hAnsiTheme="minorEastAsia" w:hint="eastAsia"/>
        </w:rPr>
        <w:t>9</w:t>
      </w:r>
      <w:r w:rsidR="00284952">
        <w:rPr>
          <w:rFonts w:asciiTheme="minorEastAsia" w:eastAsiaTheme="minorEastAsia" w:hAnsiTheme="minorEastAsia"/>
        </w:rPr>
        <w:t>9.9961</w:t>
      </w:r>
      <w:r>
        <w:rPr>
          <w:rFonts w:asciiTheme="minorEastAsia" w:eastAsiaTheme="minorEastAsia" w:hAnsiTheme="minorEastAsia" w:hint="eastAsia"/>
        </w:rPr>
        <w:t>%；反对</w:t>
      </w:r>
      <w:r w:rsidR="00284952">
        <w:rPr>
          <w:rFonts w:asciiTheme="minorEastAsia" w:eastAsiaTheme="minorEastAsia" w:hAnsiTheme="minorEastAsia" w:hint="eastAsia"/>
        </w:rPr>
        <w:t>4</w:t>
      </w:r>
      <w:r w:rsidR="00284952">
        <w:rPr>
          <w:rFonts w:asciiTheme="minorEastAsia" w:eastAsiaTheme="minorEastAsia" w:hAnsiTheme="minorEastAsia"/>
        </w:rPr>
        <w:t>,200</w:t>
      </w:r>
      <w:r>
        <w:rPr>
          <w:rFonts w:asciiTheme="minorEastAsia" w:eastAsiaTheme="minorEastAsia" w:hAnsiTheme="minorEastAsia" w:hint="eastAsia"/>
        </w:rPr>
        <w:t>股，占出席会议的股东持有的有表决权股份总数的</w:t>
      </w:r>
      <w:r w:rsidR="00284952">
        <w:rPr>
          <w:rFonts w:asciiTheme="minorEastAsia" w:eastAsiaTheme="minorEastAsia" w:hAnsiTheme="minorEastAsia" w:hint="eastAsia"/>
        </w:rPr>
        <w:t>0</w:t>
      </w:r>
      <w:r w:rsidR="00284952">
        <w:rPr>
          <w:rFonts w:asciiTheme="minorEastAsia" w:eastAsiaTheme="minorEastAsia" w:hAnsiTheme="minorEastAsia"/>
        </w:rPr>
        <w:t>.0039</w:t>
      </w:r>
      <w:r>
        <w:rPr>
          <w:rFonts w:asciiTheme="minorEastAsia" w:eastAsiaTheme="minorEastAsia" w:hAnsiTheme="minorEastAsia" w:hint="eastAsia"/>
        </w:rPr>
        <w:t>%；弃权</w:t>
      </w:r>
      <w:r w:rsidR="00284952">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284952">
        <w:rPr>
          <w:rFonts w:asciiTheme="minorEastAsia" w:eastAsiaTheme="minorEastAsia" w:hAnsiTheme="minorEastAsia" w:hint="eastAsia"/>
        </w:rPr>
        <w:t>0</w:t>
      </w:r>
      <w:r w:rsidR="00284952">
        <w:rPr>
          <w:rFonts w:asciiTheme="minorEastAsia" w:eastAsiaTheme="minorEastAsia" w:hAnsiTheme="minorEastAsia"/>
        </w:rPr>
        <w:t>.0000</w:t>
      </w:r>
      <w:r>
        <w:rPr>
          <w:rFonts w:asciiTheme="minorEastAsia" w:eastAsiaTheme="minorEastAsia" w:hAnsiTheme="minorEastAsia" w:hint="eastAsia"/>
        </w:rPr>
        <w:t>%。</w:t>
      </w:r>
    </w:p>
    <w:p w14:paraId="355F64B8" w14:textId="77777777"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27A7B79E" w14:textId="77777777" w:rsidR="00622807"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《关于公司及子公司拟向金融机构申请授信额度的议案》</w:t>
      </w:r>
    </w:p>
    <w:p w14:paraId="683BFAE4" w14:textId="79984544" w:rsidR="00622807"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w:t>
      </w:r>
      <w:r w:rsidR="00284952">
        <w:rPr>
          <w:rFonts w:asciiTheme="minorEastAsia" w:eastAsiaTheme="minorEastAsia" w:hAnsiTheme="minorEastAsia" w:hint="eastAsia"/>
        </w:rPr>
        <w:t>1</w:t>
      </w:r>
      <w:r w:rsidR="00284952">
        <w:rPr>
          <w:rFonts w:asciiTheme="minorEastAsia" w:eastAsiaTheme="minorEastAsia" w:hAnsiTheme="minorEastAsia"/>
        </w:rPr>
        <w:t>08</w:t>
      </w:r>
      <w:r w:rsidR="00284952">
        <w:rPr>
          <w:rFonts w:asciiTheme="minorEastAsia" w:eastAsiaTheme="minorEastAsia" w:hAnsiTheme="minorEastAsia" w:hint="eastAsia"/>
        </w:rPr>
        <w:t>,</w:t>
      </w:r>
      <w:r w:rsidR="00284952">
        <w:rPr>
          <w:rFonts w:asciiTheme="minorEastAsia" w:eastAsiaTheme="minorEastAsia" w:hAnsiTheme="minorEastAsia"/>
        </w:rPr>
        <w:t>772</w:t>
      </w:r>
      <w:r w:rsidR="00284952">
        <w:rPr>
          <w:rFonts w:asciiTheme="minorEastAsia" w:eastAsiaTheme="minorEastAsia" w:hAnsiTheme="minorEastAsia" w:hint="eastAsia"/>
        </w:rPr>
        <w:t>,</w:t>
      </w:r>
      <w:r w:rsidR="00284952">
        <w:rPr>
          <w:rFonts w:asciiTheme="minorEastAsia" w:eastAsiaTheme="minorEastAsia" w:hAnsiTheme="minorEastAsia"/>
        </w:rPr>
        <w:t>850</w:t>
      </w:r>
      <w:r>
        <w:rPr>
          <w:rFonts w:asciiTheme="minorEastAsia" w:eastAsiaTheme="minorEastAsia" w:hAnsiTheme="minorEastAsia" w:hint="eastAsia"/>
        </w:rPr>
        <w:t>股，占出席会议的股东持有的有表决权股份总数的</w:t>
      </w:r>
      <w:r w:rsidR="00284952">
        <w:rPr>
          <w:rFonts w:asciiTheme="minorEastAsia" w:eastAsiaTheme="minorEastAsia" w:hAnsiTheme="minorEastAsia" w:hint="eastAsia"/>
        </w:rPr>
        <w:t>9</w:t>
      </w:r>
      <w:r w:rsidR="00284952">
        <w:rPr>
          <w:rFonts w:asciiTheme="minorEastAsia" w:eastAsiaTheme="minorEastAsia" w:hAnsiTheme="minorEastAsia"/>
        </w:rPr>
        <w:t>9.9983</w:t>
      </w:r>
      <w:r>
        <w:rPr>
          <w:rFonts w:asciiTheme="minorEastAsia" w:eastAsiaTheme="minorEastAsia" w:hAnsiTheme="minorEastAsia" w:hint="eastAsia"/>
        </w:rPr>
        <w:t>%；反对</w:t>
      </w:r>
      <w:r w:rsidR="00284952">
        <w:rPr>
          <w:rFonts w:asciiTheme="minorEastAsia" w:eastAsiaTheme="minorEastAsia" w:hAnsiTheme="minorEastAsia" w:hint="eastAsia"/>
        </w:rPr>
        <w:t>1,</w:t>
      </w:r>
      <w:r w:rsidR="00284952">
        <w:rPr>
          <w:rFonts w:asciiTheme="minorEastAsia" w:eastAsiaTheme="minorEastAsia" w:hAnsiTheme="minorEastAsia"/>
        </w:rPr>
        <w:t>800</w:t>
      </w:r>
      <w:r>
        <w:rPr>
          <w:rFonts w:asciiTheme="minorEastAsia" w:eastAsiaTheme="minorEastAsia" w:hAnsiTheme="minorEastAsia" w:hint="eastAsia"/>
        </w:rPr>
        <w:t>股，占出席会议的股东持有的有表决权股份总数的</w:t>
      </w:r>
      <w:r w:rsidR="00284952">
        <w:rPr>
          <w:rFonts w:asciiTheme="minorEastAsia" w:eastAsiaTheme="minorEastAsia" w:hAnsiTheme="minorEastAsia" w:hint="eastAsia"/>
        </w:rPr>
        <w:t>0</w:t>
      </w:r>
      <w:r w:rsidR="00284952">
        <w:rPr>
          <w:rFonts w:asciiTheme="minorEastAsia" w:eastAsiaTheme="minorEastAsia" w:hAnsiTheme="minorEastAsia"/>
        </w:rPr>
        <w:t>.0017</w:t>
      </w:r>
      <w:r>
        <w:rPr>
          <w:rFonts w:asciiTheme="minorEastAsia" w:eastAsiaTheme="minorEastAsia" w:hAnsiTheme="minorEastAsia" w:hint="eastAsia"/>
        </w:rPr>
        <w:t>%；弃权</w:t>
      </w:r>
      <w:r w:rsidR="00284952">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284952">
        <w:rPr>
          <w:rFonts w:asciiTheme="minorEastAsia" w:eastAsiaTheme="minorEastAsia" w:hAnsiTheme="minorEastAsia" w:hint="eastAsia"/>
        </w:rPr>
        <w:t>0</w:t>
      </w:r>
      <w:r w:rsidR="00284952">
        <w:rPr>
          <w:rFonts w:asciiTheme="minorEastAsia" w:eastAsiaTheme="minorEastAsia" w:hAnsiTheme="minorEastAsia"/>
        </w:rPr>
        <w:t>.0000</w:t>
      </w:r>
      <w:r>
        <w:rPr>
          <w:rFonts w:asciiTheme="minorEastAsia" w:eastAsiaTheme="minorEastAsia" w:hAnsiTheme="minorEastAsia" w:hint="eastAsia"/>
        </w:rPr>
        <w:t>%。</w:t>
      </w:r>
    </w:p>
    <w:p w14:paraId="6014FC81" w14:textId="77777777" w:rsidR="00622807"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2027CE7C"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综上，本所律师认为，本次股东大会的表决程序、表决结果符合《公司法》《证券法》《股东大会规则》等相关法律法规以及规范性文件和《公司章程》的规定，合法、有效。</w:t>
      </w:r>
    </w:p>
    <w:p w14:paraId="32293AEC" w14:textId="77777777" w:rsidR="00622807"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结论意见</w:t>
      </w:r>
    </w:p>
    <w:p w14:paraId="72C63B56"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认为，本次股东大会的召集和召开程序、召集人和出席会议人员的资格、表决程序和表决结果均符合《公司法》《证券法》《股东大会规则》等相关法律法规以及规范性文件和《公司章程》的规定，本次股东大会表决结果合法、有效。</w:t>
      </w:r>
    </w:p>
    <w:p w14:paraId="39DF36A6" w14:textId="77777777" w:rsidR="00622807"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（以下无正文） </w:t>
      </w:r>
    </w:p>
    <w:p w14:paraId="43404111" w14:textId="77777777" w:rsidR="00622807" w:rsidRDefault="00622807">
      <w:pPr>
        <w:spacing w:before="156" w:after="156"/>
        <w:ind w:firstLine="480"/>
      </w:pPr>
    </w:p>
    <w:p w14:paraId="130CFCF3" w14:textId="77777777" w:rsidR="00622807" w:rsidRDefault="00622807">
      <w:pPr>
        <w:spacing w:before="156" w:after="156"/>
        <w:ind w:firstLine="480"/>
      </w:pPr>
    </w:p>
    <w:p w14:paraId="7450AC99" w14:textId="77777777" w:rsidR="00622807" w:rsidRDefault="00622807">
      <w:pPr>
        <w:spacing w:before="156" w:after="156"/>
        <w:ind w:firstLine="480"/>
      </w:pPr>
    </w:p>
    <w:p w14:paraId="55FA5DDF" w14:textId="77777777" w:rsidR="00622807" w:rsidRDefault="00622807">
      <w:pPr>
        <w:spacing w:before="156" w:after="156"/>
        <w:ind w:firstLine="480"/>
      </w:pPr>
    </w:p>
    <w:p w14:paraId="00F00A42" w14:textId="77777777" w:rsidR="00622807" w:rsidRDefault="00622807">
      <w:pPr>
        <w:spacing w:before="156" w:after="156"/>
        <w:ind w:firstLine="480"/>
      </w:pPr>
    </w:p>
    <w:p w14:paraId="13C63C14" w14:textId="77777777" w:rsidR="00622807" w:rsidRDefault="00622807">
      <w:pPr>
        <w:spacing w:before="156" w:after="156"/>
        <w:ind w:firstLine="480"/>
      </w:pPr>
    </w:p>
    <w:p w14:paraId="36FB844A" w14:textId="77777777" w:rsidR="00622807" w:rsidRDefault="00622807">
      <w:pPr>
        <w:spacing w:before="156" w:after="156"/>
        <w:ind w:firstLine="480"/>
      </w:pPr>
    </w:p>
    <w:p w14:paraId="6A0ED2A0" w14:textId="77777777" w:rsidR="00622807" w:rsidRDefault="00622807">
      <w:pPr>
        <w:spacing w:before="156" w:after="156"/>
        <w:ind w:firstLine="480"/>
      </w:pPr>
    </w:p>
    <w:p w14:paraId="55B32E13" w14:textId="77777777" w:rsidR="00622807" w:rsidRDefault="00622807">
      <w:pPr>
        <w:spacing w:before="156" w:after="156"/>
        <w:ind w:firstLine="480"/>
      </w:pPr>
    </w:p>
    <w:p w14:paraId="55FB6299" w14:textId="77777777" w:rsidR="00622807" w:rsidRDefault="00622807">
      <w:pPr>
        <w:spacing w:before="156" w:after="156"/>
        <w:ind w:firstLine="480"/>
      </w:pPr>
    </w:p>
    <w:p w14:paraId="28025D4D" w14:textId="77777777" w:rsidR="00622807" w:rsidRDefault="00000000">
      <w:pPr>
        <w:tabs>
          <w:tab w:val="left" w:pos="3613"/>
        </w:tabs>
        <w:spacing w:before="156" w:after="156"/>
        <w:ind w:firstLine="480"/>
        <w:jc w:val="left"/>
        <w:sectPr w:rsidR="0062280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567" w:gutter="0"/>
          <w:cols w:space="720"/>
          <w:docGrid w:type="lines" w:linePitch="312"/>
        </w:sectPr>
      </w:pPr>
      <w:r>
        <w:rPr>
          <w:rFonts w:hint="eastAsia"/>
        </w:rPr>
        <w:tab/>
      </w:r>
    </w:p>
    <w:p w14:paraId="7DC22504" w14:textId="77777777" w:rsidR="00622807" w:rsidRDefault="00000000">
      <w:pPr>
        <w:spacing w:before="156" w:after="156"/>
        <w:ind w:firstLineChars="0" w:firstLine="0"/>
        <w:rPr>
          <w:rFonts w:asciiTheme="minorEastAsia" w:eastAsiaTheme="minorEastAsia" w:hAnsiTheme="minorEastAsia"/>
        </w:rPr>
      </w:pPr>
      <w:r>
        <w:rPr>
          <w:rFonts w:asciiTheme="minorEastAsia" w:eastAsiaTheme="minorEastAsia" w:hAnsiTheme="minorEastAsia" w:hint="eastAsia"/>
        </w:rPr>
        <w:lastRenderedPageBreak/>
        <w:t>（本页无正文，为《北京德和衡律师事务所关于青岛伟隆阀门股份有限公司2022年年度股东大会的法律意见书》之签署页）</w:t>
      </w:r>
    </w:p>
    <w:p w14:paraId="1C1306B0" w14:textId="77777777" w:rsidR="00622807" w:rsidRDefault="00622807">
      <w:pPr>
        <w:spacing w:before="156" w:after="156"/>
        <w:ind w:firstLineChars="0" w:firstLine="0"/>
        <w:rPr>
          <w:rFonts w:asciiTheme="minorEastAsia" w:eastAsiaTheme="minorEastAsia" w:hAnsiTheme="minorEastAsia"/>
        </w:rPr>
      </w:pPr>
    </w:p>
    <w:p w14:paraId="20F447B6" w14:textId="77777777" w:rsidR="00622807" w:rsidRDefault="00622807">
      <w:pPr>
        <w:spacing w:before="156" w:after="156"/>
        <w:ind w:firstLineChars="0" w:firstLine="0"/>
        <w:rPr>
          <w:rFonts w:asciiTheme="minorEastAsia" w:eastAsiaTheme="minorEastAsia" w:hAnsiTheme="minorEastAsia"/>
        </w:rPr>
      </w:pPr>
    </w:p>
    <w:p w14:paraId="566FC651" w14:textId="77777777" w:rsidR="00622807" w:rsidRDefault="00000000">
      <w:pPr>
        <w:pStyle w:val="a5"/>
        <w:autoSpaceDE w:val="0"/>
        <w:autoSpaceDN w:val="0"/>
        <w:spacing w:before="156" w:after="156"/>
        <w:ind w:right="980" w:firstLine="480"/>
        <w:rPr>
          <w:rFonts w:asciiTheme="minorEastAsia" w:eastAsiaTheme="minorEastAsia" w:hAnsiTheme="minorEastAsia"/>
          <w:sz w:val="24"/>
        </w:rPr>
      </w:pPr>
      <w:r>
        <w:rPr>
          <w:rFonts w:asciiTheme="minorEastAsia" w:eastAsiaTheme="minorEastAsia" w:hAnsiTheme="minorEastAsia" w:hint="eastAsia"/>
          <w:sz w:val="24"/>
        </w:rPr>
        <w:t>北京德和</w:t>
      </w:r>
      <w:proofErr w:type="gramStart"/>
      <w:r>
        <w:rPr>
          <w:rFonts w:asciiTheme="minorEastAsia" w:eastAsiaTheme="minorEastAsia" w:hAnsiTheme="minorEastAsia" w:hint="eastAsia"/>
          <w:sz w:val="24"/>
        </w:rPr>
        <w:t>衡律师</w:t>
      </w:r>
      <w:proofErr w:type="gramEnd"/>
      <w:r>
        <w:rPr>
          <w:rFonts w:asciiTheme="minorEastAsia" w:eastAsiaTheme="minorEastAsia" w:hAnsiTheme="minorEastAsia" w:hint="eastAsia"/>
          <w:sz w:val="24"/>
        </w:rPr>
        <w:t>事务所</w:t>
      </w:r>
    </w:p>
    <w:p w14:paraId="1917E9EB" w14:textId="77777777" w:rsidR="00622807" w:rsidRDefault="00622807">
      <w:pPr>
        <w:pStyle w:val="a5"/>
        <w:autoSpaceDE w:val="0"/>
        <w:autoSpaceDN w:val="0"/>
        <w:spacing w:before="156" w:after="156"/>
        <w:ind w:right="980" w:firstLine="480"/>
        <w:rPr>
          <w:rFonts w:asciiTheme="minorEastAsia" w:eastAsiaTheme="minorEastAsia" w:hAnsiTheme="minorEastAsia"/>
          <w:sz w:val="24"/>
        </w:rPr>
      </w:pPr>
    </w:p>
    <w:p w14:paraId="4575A3B4" w14:textId="77777777" w:rsidR="00622807" w:rsidRDefault="00622807">
      <w:pPr>
        <w:pStyle w:val="a5"/>
        <w:autoSpaceDE w:val="0"/>
        <w:autoSpaceDN w:val="0"/>
        <w:spacing w:before="120" w:after="120"/>
        <w:ind w:right="980" w:firstLine="480"/>
        <w:jc w:val="center"/>
        <w:rPr>
          <w:rFonts w:asciiTheme="minorEastAsia" w:eastAsiaTheme="minorEastAsia" w:hAnsiTheme="minorEastAsia"/>
          <w:sz w:val="24"/>
        </w:rPr>
      </w:pPr>
    </w:p>
    <w:p w14:paraId="4D16073B" w14:textId="77777777" w:rsidR="00622807" w:rsidRDefault="00000000">
      <w:pPr>
        <w:pStyle w:val="a5"/>
        <w:autoSpaceDE w:val="0"/>
        <w:autoSpaceDN w:val="0"/>
        <w:spacing w:before="120" w:after="120"/>
        <w:ind w:right="560" w:firstLine="480"/>
        <w:rPr>
          <w:rFonts w:asciiTheme="minorEastAsia" w:eastAsiaTheme="minorEastAsia" w:hAnsiTheme="minorEastAsia"/>
          <w:sz w:val="24"/>
        </w:rPr>
      </w:pPr>
      <w:r>
        <w:rPr>
          <w:rFonts w:asciiTheme="minorEastAsia" w:eastAsiaTheme="minorEastAsia" w:hAnsiTheme="minorEastAsia" w:hint="eastAsia"/>
          <w:sz w:val="24"/>
        </w:rPr>
        <w:t xml:space="preserve">负责人： 刘克江_______________         经办律师：张明波_______________  </w:t>
      </w:r>
    </w:p>
    <w:p w14:paraId="61205047" w14:textId="77777777" w:rsidR="00622807" w:rsidRDefault="00622807">
      <w:pPr>
        <w:pStyle w:val="a5"/>
        <w:autoSpaceDE w:val="0"/>
        <w:autoSpaceDN w:val="0"/>
        <w:spacing w:before="120" w:after="120"/>
        <w:ind w:right="560" w:firstLine="480"/>
        <w:rPr>
          <w:rFonts w:asciiTheme="minorEastAsia" w:eastAsiaTheme="minorEastAsia" w:hAnsiTheme="minorEastAsia"/>
          <w:sz w:val="24"/>
          <w:u w:val="single"/>
        </w:rPr>
      </w:pPr>
    </w:p>
    <w:p w14:paraId="2FB49893" w14:textId="77777777" w:rsidR="00622807" w:rsidRDefault="00622807">
      <w:pPr>
        <w:pStyle w:val="a5"/>
        <w:tabs>
          <w:tab w:val="left" w:pos="7740"/>
        </w:tabs>
        <w:autoSpaceDE w:val="0"/>
        <w:autoSpaceDN w:val="0"/>
        <w:spacing w:before="120" w:after="120"/>
        <w:ind w:firstLineChars="2650" w:firstLine="6360"/>
        <w:rPr>
          <w:rFonts w:asciiTheme="minorEastAsia" w:eastAsiaTheme="minorEastAsia" w:hAnsiTheme="minorEastAsia"/>
          <w:sz w:val="24"/>
        </w:rPr>
      </w:pPr>
    </w:p>
    <w:p w14:paraId="3E4DFEA4" w14:textId="77777777" w:rsidR="00622807" w:rsidRDefault="00000000">
      <w:pPr>
        <w:pStyle w:val="a5"/>
        <w:tabs>
          <w:tab w:val="left" w:pos="7740"/>
        </w:tabs>
        <w:autoSpaceDE w:val="0"/>
        <w:autoSpaceDN w:val="0"/>
        <w:spacing w:before="120" w:after="120"/>
        <w:ind w:firstLineChars="2650" w:firstLine="6360"/>
        <w:rPr>
          <w:rFonts w:asciiTheme="minorEastAsia" w:eastAsiaTheme="minorEastAsia" w:hAnsiTheme="minorEastAsia"/>
          <w:sz w:val="24"/>
        </w:rPr>
      </w:pPr>
      <w:r>
        <w:rPr>
          <w:rFonts w:asciiTheme="minorEastAsia" w:eastAsiaTheme="minorEastAsia" w:hAnsiTheme="minorEastAsia" w:hint="eastAsia"/>
          <w:sz w:val="24"/>
        </w:rPr>
        <w:t xml:space="preserve">马龙飞_______________  </w:t>
      </w:r>
    </w:p>
    <w:p w14:paraId="512EBF1B" w14:textId="77777777" w:rsidR="00622807" w:rsidRDefault="00622807">
      <w:pPr>
        <w:pStyle w:val="a5"/>
        <w:autoSpaceDE w:val="0"/>
        <w:autoSpaceDN w:val="0"/>
        <w:spacing w:before="120" w:after="120"/>
        <w:ind w:firstLine="480"/>
        <w:rPr>
          <w:rFonts w:asciiTheme="minorEastAsia" w:eastAsiaTheme="minorEastAsia" w:hAnsiTheme="minorEastAsia"/>
          <w:sz w:val="24"/>
        </w:rPr>
      </w:pPr>
    </w:p>
    <w:p w14:paraId="09664D5F" w14:textId="77777777" w:rsidR="00622807" w:rsidRDefault="00000000">
      <w:pPr>
        <w:pStyle w:val="a5"/>
        <w:autoSpaceDE w:val="0"/>
        <w:autoSpaceDN w:val="0"/>
        <w:spacing w:before="156" w:after="156"/>
        <w:ind w:firstLineChars="2450" w:firstLine="5880"/>
        <w:rPr>
          <w:rFonts w:asciiTheme="minorEastAsia" w:eastAsiaTheme="minorEastAsia" w:hAnsiTheme="minorEastAsia"/>
          <w:sz w:val="24"/>
        </w:rPr>
      </w:pPr>
      <w:r>
        <w:rPr>
          <w:rFonts w:asciiTheme="minorEastAsia" w:eastAsiaTheme="minorEastAsia" w:hAnsiTheme="minorEastAsia" w:hint="eastAsia"/>
          <w:sz w:val="24"/>
        </w:rPr>
        <w:t xml:space="preserve">            年    月    日</w:t>
      </w:r>
    </w:p>
    <w:sectPr w:rsidR="00622807">
      <w:pgSz w:w="11906" w:h="16838"/>
      <w:pgMar w:top="1440" w:right="1080" w:bottom="1440" w:left="1080"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A713" w14:textId="77777777" w:rsidR="009919A6" w:rsidRDefault="009919A6">
      <w:pPr>
        <w:spacing w:before="120" w:after="120" w:line="240" w:lineRule="auto"/>
        <w:ind w:firstLine="480"/>
      </w:pPr>
      <w:r>
        <w:separator/>
      </w:r>
    </w:p>
  </w:endnote>
  <w:endnote w:type="continuationSeparator" w:id="0">
    <w:p w14:paraId="60B3446F" w14:textId="77777777" w:rsidR="009919A6" w:rsidRDefault="009919A6">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D9B8" w14:textId="77777777" w:rsidR="00622807" w:rsidRDefault="00622807">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A312" w14:textId="77777777" w:rsidR="00622807" w:rsidRDefault="00000000">
    <w:pPr>
      <w:pStyle w:val="a9"/>
      <w:spacing w:before="120" w:after="120" w:line="240" w:lineRule="auto"/>
      <w:ind w:right="90" w:firstLine="360"/>
      <w:jc w:val="right"/>
    </w:pPr>
    <w:r>
      <w:t>中国</w:t>
    </w:r>
    <w:r>
      <w:rPr>
        <w:rFonts w:hint="eastAsia"/>
      </w:rPr>
      <w:t>·</w:t>
    </w:r>
    <w:r>
      <w:t>北京市朝阳区建国门外大街</w:t>
    </w:r>
    <w:r>
      <w:t>2</w:t>
    </w:r>
    <w:r>
      <w:t>号银泰中心</w:t>
    </w:r>
    <w:r>
      <w:t>C</w:t>
    </w:r>
    <w:r>
      <w:t>座</w:t>
    </w:r>
    <w:r>
      <w:t>11</w:t>
    </w:r>
    <w:r>
      <w:t>、</w:t>
    </w:r>
    <w:r>
      <w:t>12</w:t>
    </w:r>
    <w:r>
      <w:t>层</w:t>
    </w:r>
  </w:p>
  <w:p w14:paraId="1CAEDE0E" w14:textId="77777777" w:rsidR="00622807" w:rsidRDefault="00000000">
    <w:pPr>
      <w:pStyle w:val="a9"/>
      <w:spacing w:beforeLines="0" w:afterLines="0" w:line="240" w:lineRule="auto"/>
      <w:ind w:firstLineChars="0" w:firstLine="0"/>
      <w:jc w:val="right"/>
    </w:pPr>
    <w:r>
      <w:rPr>
        <w:rFonts w:hint="eastAsia"/>
      </w:rPr>
      <w:t>电话：</w:t>
    </w:r>
    <w:r>
      <w:rPr>
        <w:rFonts w:hint="eastAsia"/>
      </w:rPr>
      <w:t xml:space="preserve"> (+86 10) 8540 7666 </w:t>
    </w:r>
    <w:r>
      <w:rPr>
        <w:rFonts w:hint="eastAsia"/>
      </w:rPr>
      <w:t>邮编：</w:t>
    </w:r>
    <w:proofErr w:type="gramStart"/>
    <w:r>
      <w:t>100022</w:t>
    </w:r>
    <w:r>
      <w:rPr>
        <w:rFonts w:hint="eastAsia"/>
      </w:rPr>
      <w:t xml:space="preserve">  </w:t>
    </w:r>
    <w:r>
      <w:t>www.deheheng.com</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371F" w14:textId="77777777" w:rsidR="00622807" w:rsidRDefault="00622807">
    <w:pPr>
      <w:pStyle w:val="a9"/>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C0ED" w14:textId="77777777" w:rsidR="009919A6" w:rsidRDefault="009919A6">
      <w:pPr>
        <w:spacing w:before="120" w:after="120"/>
        <w:ind w:firstLine="480"/>
      </w:pPr>
      <w:r>
        <w:separator/>
      </w:r>
    </w:p>
  </w:footnote>
  <w:footnote w:type="continuationSeparator" w:id="0">
    <w:p w14:paraId="34504132" w14:textId="77777777" w:rsidR="009919A6" w:rsidRDefault="009919A6">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2623" w14:textId="77777777" w:rsidR="00622807" w:rsidRDefault="00622807">
    <w:pPr>
      <w:pStyle w:val="ab"/>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3328" w14:textId="77777777" w:rsidR="00622807" w:rsidRDefault="00000000">
    <w:pPr>
      <w:spacing w:before="120" w:after="120"/>
      <w:ind w:firstLine="480"/>
    </w:pPr>
    <w:r>
      <w:rPr>
        <w:noProof/>
      </w:rPr>
      <w:drawing>
        <wp:anchor distT="0" distB="0" distL="114300" distR="114300" simplePos="0" relativeHeight="251659264" behindDoc="1" locked="0" layoutInCell="1" allowOverlap="1" wp14:anchorId="447E735B" wp14:editId="421C4F70">
          <wp:simplePos x="0" y="0"/>
          <wp:positionH relativeFrom="column">
            <wp:posOffset>-733425</wp:posOffset>
          </wp:positionH>
          <wp:positionV relativeFrom="paragraph">
            <wp:posOffset>-616585</wp:posOffset>
          </wp:positionV>
          <wp:extent cx="7667625" cy="1087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67625" cy="1087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D21C" w14:textId="77777777" w:rsidR="00622807" w:rsidRDefault="00622807">
    <w:pPr>
      <w:pStyle w:val="ab"/>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FC02"/>
    <w:multiLevelType w:val="singleLevel"/>
    <w:tmpl w:val="0ECAFC02"/>
    <w:lvl w:ilvl="0">
      <w:start w:val="1"/>
      <w:numFmt w:val="decimal"/>
      <w:suff w:val="nothing"/>
      <w:lvlText w:val="%1、"/>
      <w:lvlJc w:val="left"/>
      <w:pPr>
        <w:ind w:left="-422"/>
      </w:pPr>
    </w:lvl>
  </w:abstractNum>
  <w:abstractNum w:abstractNumId="1" w15:restartNumberingAfterBreak="0">
    <w:nsid w:val="58C3734E"/>
    <w:multiLevelType w:val="multilevel"/>
    <w:tmpl w:val="58C3734E"/>
    <w:lvl w:ilvl="0">
      <w:start w:val="1"/>
      <w:numFmt w:val="chineseCountingThousand"/>
      <w:suff w:val="space"/>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746733665">
    <w:abstractNumId w:val="1"/>
  </w:num>
  <w:num w:numId="2" w16cid:durableId="198793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zMmMwMDA4MWU3ZTAyNjJiZjdmMzJjMTZjODQ5OTIifQ=="/>
  </w:docVars>
  <w:rsids>
    <w:rsidRoot w:val="00172A27"/>
    <w:rsid w:val="000041A8"/>
    <w:rsid w:val="00005B28"/>
    <w:rsid w:val="00014B84"/>
    <w:rsid w:val="00024812"/>
    <w:rsid w:val="00033F0C"/>
    <w:rsid w:val="000364D5"/>
    <w:rsid w:val="0005765D"/>
    <w:rsid w:val="000622F2"/>
    <w:rsid w:val="00071553"/>
    <w:rsid w:val="00077FC6"/>
    <w:rsid w:val="0009439F"/>
    <w:rsid w:val="000A5AD2"/>
    <w:rsid w:val="000C249C"/>
    <w:rsid w:val="000C2DD3"/>
    <w:rsid w:val="000D142C"/>
    <w:rsid w:val="000E7182"/>
    <w:rsid w:val="000F4855"/>
    <w:rsid w:val="00100B3B"/>
    <w:rsid w:val="00100C1D"/>
    <w:rsid w:val="00102E82"/>
    <w:rsid w:val="00115A18"/>
    <w:rsid w:val="001208EC"/>
    <w:rsid w:val="001243E3"/>
    <w:rsid w:val="0012506B"/>
    <w:rsid w:val="00130D6D"/>
    <w:rsid w:val="00146F08"/>
    <w:rsid w:val="00150484"/>
    <w:rsid w:val="0015292A"/>
    <w:rsid w:val="001546BD"/>
    <w:rsid w:val="001622F5"/>
    <w:rsid w:val="00172A27"/>
    <w:rsid w:val="00173340"/>
    <w:rsid w:val="00177038"/>
    <w:rsid w:val="00181E85"/>
    <w:rsid w:val="00182853"/>
    <w:rsid w:val="0018392A"/>
    <w:rsid w:val="001919C7"/>
    <w:rsid w:val="00192C6F"/>
    <w:rsid w:val="00196D0D"/>
    <w:rsid w:val="001A2D33"/>
    <w:rsid w:val="001A44DA"/>
    <w:rsid w:val="001A60B6"/>
    <w:rsid w:val="001B208C"/>
    <w:rsid w:val="001E1E43"/>
    <w:rsid w:val="001E4B76"/>
    <w:rsid w:val="001E6CEB"/>
    <w:rsid w:val="001F617A"/>
    <w:rsid w:val="00242371"/>
    <w:rsid w:val="00260FA5"/>
    <w:rsid w:val="00276256"/>
    <w:rsid w:val="00277284"/>
    <w:rsid w:val="00280B67"/>
    <w:rsid w:val="00284952"/>
    <w:rsid w:val="002D2999"/>
    <w:rsid w:val="002D32EF"/>
    <w:rsid w:val="002D4EE6"/>
    <w:rsid w:val="002D5248"/>
    <w:rsid w:val="002F2C09"/>
    <w:rsid w:val="002F43C0"/>
    <w:rsid w:val="003065A6"/>
    <w:rsid w:val="0031471A"/>
    <w:rsid w:val="00330687"/>
    <w:rsid w:val="0033126C"/>
    <w:rsid w:val="00333410"/>
    <w:rsid w:val="00367229"/>
    <w:rsid w:val="003761CD"/>
    <w:rsid w:val="0038475C"/>
    <w:rsid w:val="00384B60"/>
    <w:rsid w:val="003A4A03"/>
    <w:rsid w:val="003B0741"/>
    <w:rsid w:val="003B3763"/>
    <w:rsid w:val="003C214B"/>
    <w:rsid w:val="003D13CA"/>
    <w:rsid w:val="003D735E"/>
    <w:rsid w:val="003E6285"/>
    <w:rsid w:val="0040380C"/>
    <w:rsid w:val="0042321F"/>
    <w:rsid w:val="0043063D"/>
    <w:rsid w:val="00434F10"/>
    <w:rsid w:val="00454C5A"/>
    <w:rsid w:val="00455DAA"/>
    <w:rsid w:val="00460FF8"/>
    <w:rsid w:val="0046286B"/>
    <w:rsid w:val="0046731F"/>
    <w:rsid w:val="004704BD"/>
    <w:rsid w:val="00483512"/>
    <w:rsid w:val="00486992"/>
    <w:rsid w:val="004A1F90"/>
    <w:rsid w:val="004A438F"/>
    <w:rsid w:val="004B4290"/>
    <w:rsid w:val="004C21BA"/>
    <w:rsid w:val="004C7A2C"/>
    <w:rsid w:val="004D0AD1"/>
    <w:rsid w:val="004E2A46"/>
    <w:rsid w:val="005006D1"/>
    <w:rsid w:val="00511D67"/>
    <w:rsid w:val="0051267F"/>
    <w:rsid w:val="00517373"/>
    <w:rsid w:val="005432A1"/>
    <w:rsid w:val="0055291C"/>
    <w:rsid w:val="00555DAC"/>
    <w:rsid w:val="005574C4"/>
    <w:rsid w:val="0056097B"/>
    <w:rsid w:val="00577D7E"/>
    <w:rsid w:val="00585109"/>
    <w:rsid w:val="0058652E"/>
    <w:rsid w:val="005946E7"/>
    <w:rsid w:val="005A04EB"/>
    <w:rsid w:val="005A2603"/>
    <w:rsid w:val="005A2DFE"/>
    <w:rsid w:val="005A7C02"/>
    <w:rsid w:val="005B7FAB"/>
    <w:rsid w:val="005C2461"/>
    <w:rsid w:val="005D6CD5"/>
    <w:rsid w:val="005E13B3"/>
    <w:rsid w:val="005E5E73"/>
    <w:rsid w:val="005F1E45"/>
    <w:rsid w:val="005F26C7"/>
    <w:rsid w:val="00616FA7"/>
    <w:rsid w:val="0061797B"/>
    <w:rsid w:val="00622807"/>
    <w:rsid w:val="0063721A"/>
    <w:rsid w:val="00645FF1"/>
    <w:rsid w:val="00657CF6"/>
    <w:rsid w:val="00662803"/>
    <w:rsid w:val="00663590"/>
    <w:rsid w:val="006639D5"/>
    <w:rsid w:val="00664417"/>
    <w:rsid w:val="00670178"/>
    <w:rsid w:val="00670189"/>
    <w:rsid w:val="00672631"/>
    <w:rsid w:val="00672E7B"/>
    <w:rsid w:val="00684E99"/>
    <w:rsid w:val="00686DD8"/>
    <w:rsid w:val="00686F4F"/>
    <w:rsid w:val="00697A3A"/>
    <w:rsid w:val="006B626D"/>
    <w:rsid w:val="006C0C22"/>
    <w:rsid w:val="006C45BE"/>
    <w:rsid w:val="006D5EE2"/>
    <w:rsid w:val="006F059A"/>
    <w:rsid w:val="006F1FB8"/>
    <w:rsid w:val="006F757C"/>
    <w:rsid w:val="00706120"/>
    <w:rsid w:val="00707649"/>
    <w:rsid w:val="00711192"/>
    <w:rsid w:val="00717175"/>
    <w:rsid w:val="0072664B"/>
    <w:rsid w:val="00741AA8"/>
    <w:rsid w:val="00743764"/>
    <w:rsid w:val="0075352A"/>
    <w:rsid w:val="0076120C"/>
    <w:rsid w:val="00771C00"/>
    <w:rsid w:val="00772941"/>
    <w:rsid w:val="00776352"/>
    <w:rsid w:val="00780050"/>
    <w:rsid w:val="00780157"/>
    <w:rsid w:val="00790BC3"/>
    <w:rsid w:val="00792EDF"/>
    <w:rsid w:val="007932F8"/>
    <w:rsid w:val="00793767"/>
    <w:rsid w:val="007A0C65"/>
    <w:rsid w:val="007A37BE"/>
    <w:rsid w:val="007A4ADD"/>
    <w:rsid w:val="007A6D5E"/>
    <w:rsid w:val="007C7AF8"/>
    <w:rsid w:val="007D0D88"/>
    <w:rsid w:val="007D1010"/>
    <w:rsid w:val="007E1975"/>
    <w:rsid w:val="007E58B6"/>
    <w:rsid w:val="008214D0"/>
    <w:rsid w:val="00834D1C"/>
    <w:rsid w:val="00862F70"/>
    <w:rsid w:val="0087127E"/>
    <w:rsid w:val="0088008E"/>
    <w:rsid w:val="00890B58"/>
    <w:rsid w:val="00894552"/>
    <w:rsid w:val="008A4CAE"/>
    <w:rsid w:val="008C7D64"/>
    <w:rsid w:val="008E0A3D"/>
    <w:rsid w:val="008F6D9D"/>
    <w:rsid w:val="008F774A"/>
    <w:rsid w:val="009006AC"/>
    <w:rsid w:val="0090587F"/>
    <w:rsid w:val="00911821"/>
    <w:rsid w:val="00914293"/>
    <w:rsid w:val="00935F64"/>
    <w:rsid w:val="009550C7"/>
    <w:rsid w:val="009572E7"/>
    <w:rsid w:val="0096063A"/>
    <w:rsid w:val="009732F3"/>
    <w:rsid w:val="00982C23"/>
    <w:rsid w:val="009849FC"/>
    <w:rsid w:val="009911E3"/>
    <w:rsid w:val="00991973"/>
    <w:rsid w:val="009919A6"/>
    <w:rsid w:val="00992C40"/>
    <w:rsid w:val="00997E92"/>
    <w:rsid w:val="009A3BC3"/>
    <w:rsid w:val="009A4475"/>
    <w:rsid w:val="009A63D3"/>
    <w:rsid w:val="009C205A"/>
    <w:rsid w:val="009C6FA0"/>
    <w:rsid w:val="009D220A"/>
    <w:rsid w:val="009D546C"/>
    <w:rsid w:val="009D7D60"/>
    <w:rsid w:val="009F22E2"/>
    <w:rsid w:val="009F66AE"/>
    <w:rsid w:val="00A0428B"/>
    <w:rsid w:val="00A15AB9"/>
    <w:rsid w:val="00A4181E"/>
    <w:rsid w:val="00A53CF9"/>
    <w:rsid w:val="00A614B1"/>
    <w:rsid w:val="00A659CB"/>
    <w:rsid w:val="00A66DB1"/>
    <w:rsid w:val="00A6765C"/>
    <w:rsid w:val="00A747DF"/>
    <w:rsid w:val="00A77438"/>
    <w:rsid w:val="00A9280B"/>
    <w:rsid w:val="00A964BA"/>
    <w:rsid w:val="00AA4731"/>
    <w:rsid w:val="00AA6660"/>
    <w:rsid w:val="00AA7599"/>
    <w:rsid w:val="00AA761A"/>
    <w:rsid w:val="00AC4FBE"/>
    <w:rsid w:val="00AE262F"/>
    <w:rsid w:val="00AE325E"/>
    <w:rsid w:val="00AE6405"/>
    <w:rsid w:val="00AF1C17"/>
    <w:rsid w:val="00AF5AD4"/>
    <w:rsid w:val="00B01EC5"/>
    <w:rsid w:val="00B066AB"/>
    <w:rsid w:val="00B13904"/>
    <w:rsid w:val="00B1508F"/>
    <w:rsid w:val="00B16F0B"/>
    <w:rsid w:val="00B318FC"/>
    <w:rsid w:val="00B366A9"/>
    <w:rsid w:val="00B414FA"/>
    <w:rsid w:val="00B416DD"/>
    <w:rsid w:val="00B72270"/>
    <w:rsid w:val="00B8407F"/>
    <w:rsid w:val="00B84CD4"/>
    <w:rsid w:val="00B87EA4"/>
    <w:rsid w:val="00B9629B"/>
    <w:rsid w:val="00BB0678"/>
    <w:rsid w:val="00BB71CD"/>
    <w:rsid w:val="00BC59E6"/>
    <w:rsid w:val="00BD0486"/>
    <w:rsid w:val="00BD4CCC"/>
    <w:rsid w:val="00BE5101"/>
    <w:rsid w:val="00C05891"/>
    <w:rsid w:val="00C11239"/>
    <w:rsid w:val="00C20A75"/>
    <w:rsid w:val="00C2384F"/>
    <w:rsid w:val="00C30F45"/>
    <w:rsid w:val="00C46DC8"/>
    <w:rsid w:val="00C560DA"/>
    <w:rsid w:val="00C63807"/>
    <w:rsid w:val="00C80081"/>
    <w:rsid w:val="00C825BC"/>
    <w:rsid w:val="00CA2AEE"/>
    <w:rsid w:val="00CB0677"/>
    <w:rsid w:val="00CB32A4"/>
    <w:rsid w:val="00CB36E0"/>
    <w:rsid w:val="00CD4862"/>
    <w:rsid w:val="00CD60A1"/>
    <w:rsid w:val="00CF550D"/>
    <w:rsid w:val="00D21909"/>
    <w:rsid w:val="00D327D2"/>
    <w:rsid w:val="00D4294C"/>
    <w:rsid w:val="00D46489"/>
    <w:rsid w:val="00D522DC"/>
    <w:rsid w:val="00D5302F"/>
    <w:rsid w:val="00D828AB"/>
    <w:rsid w:val="00D8602F"/>
    <w:rsid w:val="00D93798"/>
    <w:rsid w:val="00DC58E7"/>
    <w:rsid w:val="00DE61A3"/>
    <w:rsid w:val="00E07E66"/>
    <w:rsid w:val="00E1267F"/>
    <w:rsid w:val="00E252C0"/>
    <w:rsid w:val="00E3063A"/>
    <w:rsid w:val="00E3175E"/>
    <w:rsid w:val="00E44EBE"/>
    <w:rsid w:val="00E55483"/>
    <w:rsid w:val="00E56DE3"/>
    <w:rsid w:val="00E72735"/>
    <w:rsid w:val="00E742A3"/>
    <w:rsid w:val="00E779E1"/>
    <w:rsid w:val="00E86D88"/>
    <w:rsid w:val="00EA0EDE"/>
    <w:rsid w:val="00EA25CF"/>
    <w:rsid w:val="00EC5276"/>
    <w:rsid w:val="00ED5507"/>
    <w:rsid w:val="00EE0259"/>
    <w:rsid w:val="00EE2CCB"/>
    <w:rsid w:val="00EF0E09"/>
    <w:rsid w:val="00F0236D"/>
    <w:rsid w:val="00F12FF5"/>
    <w:rsid w:val="00F26134"/>
    <w:rsid w:val="00F51C28"/>
    <w:rsid w:val="00F52FC4"/>
    <w:rsid w:val="00F578DC"/>
    <w:rsid w:val="00F75E37"/>
    <w:rsid w:val="00F85338"/>
    <w:rsid w:val="00FA3A61"/>
    <w:rsid w:val="00FC5A8A"/>
    <w:rsid w:val="00FD18E6"/>
    <w:rsid w:val="00FD5A90"/>
    <w:rsid w:val="00FE3CE9"/>
    <w:rsid w:val="00FE42EC"/>
    <w:rsid w:val="00FF0D51"/>
    <w:rsid w:val="013D76B1"/>
    <w:rsid w:val="01907062"/>
    <w:rsid w:val="01B2448B"/>
    <w:rsid w:val="01BF068B"/>
    <w:rsid w:val="02157CA0"/>
    <w:rsid w:val="02EF7AE2"/>
    <w:rsid w:val="03A41876"/>
    <w:rsid w:val="043447F7"/>
    <w:rsid w:val="049F0D5A"/>
    <w:rsid w:val="05001012"/>
    <w:rsid w:val="058F6D07"/>
    <w:rsid w:val="05E97C00"/>
    <w:rsid w:val="061F5816"/>
    <w:rsid w:val="069E3DBE"/>
    <w:rsid w:val="0714576C"/>
    <w:rsid w:val="07E86950"/>
    <w:rsid w:val="08786B6C"/>
    <w:rsid w:val="08D15058"/>
    <w:rsid w:val="099F1B7B"/>
    <w:rsid w:val="09D92415"/>
    <w:rsid w:val="0A3906C1"/>
    <w:rsid w:val="0AA046E2"/>
    <w:rsid w:val="0AD266B3"/>
    <w:rsid w:val="0B6E0728"/>
    <w:rsid w:val="0B8D446C"/>
    <w:rsid w:val="0C8B7004"/>
    <w:rsid w:val="0CD85F03"/>
    <w:rsid w:val="0D501EF2"/>
    <w:rsid w:val="0DDD1E63"/>
    <w:rsid w:val="0DF5613B"/>
    <w:rsid w:val="0E810722"/>
    <w:rsid w:val="0EC77156"/>
    <w:rsid w:val="0FE87A11"/>
    <w:rsid w:val="105F36B5"/>
    <w:rsid w:val="10954031"/>
    <w:rsid w:val="11461C6F"/>
    <w:rsid w:val="11903602"/>
    <w:rsid w:val="12AF0C3A"/>
    <w:rsid w:val="13105C08"/>
    <w:rsid w:val="14481023"/>
    <w:rsid w:val="154A54EE"/>
    <w:rsid w:val="157D2F5C"/>
    <w:rsid w:val="16D06820"/>
    <w:rsid w:val="177239BC"/>
    <w:rsid w:val="18B054CB"/>
    <w:rsid w:val="19B1745B"/>
    <w:rsid w:val="1A0F465F"/>
    <w:rsid w:val="1A5812F4"/>
    <w:rsid w:val="1B1F127F"/>
    <w:rsid w:val="1C9E48EC"/>
    <w:rsid w:val="1CC729BD"/>
    <w:rsid w:val="1F6D3970"/>
    <w:rsid w:val="20725176"/>
    <w:rsid w:val="20F91914"/>
    <w:rsid w:val="22290938"/>
    <w:rsid w:val="237B2873"/>
    <w:rsid w:val="250D7C0B"/>
    <w:rsid w:val="25BB3A36"/>
    <w:rsid w:val="260657AE"/>
    <w:rsid w:val="26E60005"/>
    <w:rsid w:val="271353D3"/>
    <w:rsid w:val="27270D1D"/>
    <w:rsid w:val="27656163"/>
    <w:rsid w:val="279A0762"/>
    <w:rsid w:val="279F356A"/>
    <w:rsid w:val="284123B0"/>
    <w:rsid w:val="285C3232"/>
    <w:rsid w:val="28915B65"/>
    <w:rsid w:val="29AA66F2"/>
    <w:rsid w:val="2A22699A"/>
    <w:rsid w:val="2B3E0CA5"/>
    <w:rsid w:val="2B7658AF"/>
    <w:rsid w:val="2BB36D34"/>
    <w:rsid w:val="2BDD270A"/>
    <w:rsid w:val="2C685268"/>
    <w:rsid w:val="2C8F0975"/>
    <w:rsid w:val="2D065C6D"/>
    <w:rsid w:val="2D1E513C"/>
    <w:rsid w:val="2F0C28BF"/>
    <w:rsid w:val="2F3C5664"/>
    <w:rsid w:val="2F6E1219"/>
    <w:rsid w:val="30132EA3"/>
    <w:rsid w:val="30155880"/>
    <w:rsid w:val="32747F48"/>
    <w:rsid w:val="32AE315A"/>
    <w:rsid w:val="32B36E04"/>
    <w:rsid w:val="33C53D5B"/>
    <w:rsid w:val="33E5178B"/>
    <w:rsid w:val="347F108E"/>
    <w:rsid w:val="35720ECC"/>
    <w:rsid w:val="36806A5B"/>
    <w:rsid w:val="36860E6C"/>
    <w:rsid w:val="36A12FE6"/>
    <w:rsid w:val="36B52E32"/>
    <w:rsid w:val="37C27682"/>
    <w:rsid w:val="381345C9"/>
    <w:rsid w:val="38703825"/>
    <w:rsid w:val="387E7DFD"/>
    <w:rsid w:val="398C04FD"/>
    <w:rsid w:val="39E959D3"/>
    <w:rsid w:val="3A2E5685"/>
    <w:rsid w:val="3A331254"/>
    <w:rsid w:val="3A6B1DC5"/>
    <w:rsid w:val="3AFE60E4"/>
    <w:rsid w:val="3B306C94"/>
    <w:rsid w:val="3B6176EB"/>
    <w:rsid w:val="3BCC1EF1"/>
    <w:rsid w:val="3C092CF7"/>
    <w:rsid w:val="3C2A32F0"/>
    <w:rsid w:val="3CEC7D1F"/>
    <w:rsid w:val="3D224AA0"/>
    <w:rsid w:val="3E5D5590"/>
    <w:rsid w:val="3E933901"/>
    <w:rsid w:val="3F0F194B"/>
    <w:rsid w:val="3FD25148"/>
    <w:rsid w:val="42976DE1"/>
    <w:rsid w:val="43B96602"/>
    <w:rsid w:val="43BB46EB"/>
    <w:rsid w:val="440C7F42"/>
    <w:rsid w:val="44395829"/>
    <w:rsid w:val="44422AA1"/>
    <w:rsid w:val="44512395"/>
    <w:rsid w:val="46753384"/>
    <w:rsid w:val="46A51102"/>
    <w:rsid w:val="476D2AE2"/>
    <w:rsid w:val="4786311D"/>
    <w:rsid w:val="47F40BF7"/>
    <w:rsid w:val="49A64358"/>
    <w:rsid w:val="49A909B7"/>
    <w:rsid w:val="4A3D6D53"/>
    <w:rsid w:val="4A7B73CD"/>
    <w:rsid w:val="4A7E6099"/>
    <w:rsid w:val="4AEA65CA"/>
    <w:rsid w:val="4BA51256"/>
    <w:rsid w:val="4DB5270C"/>
    <w:rsid w:val="4E4F32D9"/>
    <w:rsid w:val="4EF420A2"/>
    <w:rsid w:val="4F586423"/>
    <w:rsid w:val="4FA000BF"/>
    <w:rsid w:val="50972DC7"/>
    <w:rsid w:val="509F5D45"/>
    <w:rsid w:val="51CD20EB"/>
    <w:rsid w:val="51D7408D"/>
    <w:rsid w:val="51DA11F3"/>
    <w:rsid w:val="53AC3864"/>
    <w:rsid w:val="548667B2"/>
    <w:rsid w:val="54BC5B3A"/>
    <w:rsid w:val="54DE2C17"/>
    <w:rsid w:val="56424EB4"/>
    <w:rsid w:val="566D1DF9"/>
    <w:rsid w:val="56826562"/>
    <w:rsid w:val="575D1269"/>
    <w:rsid w:val="57C179C9"/>
    <w:rsid w:val="57E95DC2"/>
    <w:rsid w:val="585C55EA"/>
    <w:rsid w:val="58931F2F"/>
    <w:rsid w:val="59987801"/>
    <w:rsid w:val="59AA4FAC"/>
    <w:rsid w:val="5A2218BC"/>
    <w:rsid w:val="5B1074AD"/>
    <w:rsid w:val="5B213C42"/>
    <w:rsid w:val="5BE14A94"/>
    <w:rsid w:val="5C9836F1"/>
    <w:rsid w:val="5CDE33C6"/>
    <w:rsid w:val="5D657442"/>
    <w:rsid w:val="5ED60D76"/>
    <w:rsid w:val="5EE5391D"/>
    <w:rsid w:val="60D77AE2"/>
    <w:rsid w:val="617058FD"/>
    <w:rsid w:val="61A80307"/>
    <w:rsid w:val="63142AD0"/>
    <w:rsid w:val="631D0579"/>
    <w:rsid w:val="63551406"/>
    <w:rsid w:val="63E00DE3"/>
    <w:rsid w:val="64872CFC"/>
    <w:rsid w:val="64F42063"/>
    <w:rsid w:val="65775615"/>
    <w:rsid w:val="66495648"/>
    <w:rsid w:val="67555387"/>
    <w:rsid w:val="682B471E"/>
    <w:rsid w:val="68C14D3A"/>
    <w:rsid w:val="68C24118"/>
    <w:rsid w:val="69243A45"/>
    <w:rsid w:val="6A745867"/>
    <w:rsid w:val="6B664E68"/>
    <w:rsid w:val="6CAA216F"/>
    <w:rsid w:val="6CFE7806"/>
    <w:rsid w:val="6E120CB6"/>
    <w:rsid w:val="6E3F44BB"/>
    <w:rsid w:val="6E425BF9"/>
    <w:rsid w:val="6E685A10"/>
    <w:rsid w:val="6E805B3D"/>
    <w:rsid w:val="6EB47125"/>
    <w:rsid w:val="6F6837C1"/>
    <w:rsid w:val="6F9603CA"/>
    <w:rsid w:val="701E38B4"/>
    <w:rsid w:val="70AE1419"/>
    <w:rsid w:val="711651E5"/>
    <w:rsid w:val="71451A29"/>
    <w:rsid w:val="71E52D46"/>
    <w:rsid w:val="74634A9A"/>
    <w:rsid w:val="75072345"/>
    <w:rsid w:val="760B39FB"/>
    <w:rsid w:val="76773A35"/>
    <w:rsid w:val="771E00A3"/>
    <w:rsid w:val="784820B4"/>
    <w:rsid w:val="79151657"/>
    <w:rsid w:val="793A2794"/>
    <w:rsid w:val="7A386001"/>
    <w:rsid w:val="7A58124F"/>
    <w:rsid w:val="7A67593D"/>
    <w:rsid w:val="7A9B4A92"/>
    <w:rsid w:val="7BB52472"/>
    <w:rsid w:val="7CDC3C86"/>
    <w:rsid w:val="7D7E618A"/>
    <w:rsid w:val="7DA43610"/>
    <w:rsid w:val="7DCB10FE"/>
    <w:rsid w:val="7E193C5D"/>
    <w:rsid w:val="7E291AD5"/>
    <w:rsid w:val="7E3B4D2D"/>
    <w:rsid w:val="7EA2376B"/>
    <w:rsid w:val="7ED1442F"/>
    <w:rsid w:val="7F0D3A4D"/>
    <w:rsid w:val="7FA2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D3BF899"/>
  <w15:docId w15:val="{258F4A5A-7847-4E5E-86EE-3B76ED62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afterLines="50" w:line="360" w:lineRule="auto"/>
      <w:ind w:firstLineChars="200" w:firstLine="20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beforeLines="0" w:afterLines="0" w:line="240" w:lineRule="auto"/>
      <w:ind w:firstLineChars="0" w:firstLine="0"/>
    </w:pPr>
    <w:rPr>
      <w:rFonts w:ascii="Times New Roman" w:hAnsi="Times New Roman"/>
      <w:sz w:val="21"/>
      <w:szCs w:val="24"/>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Lines="0" w:beforeAutospacing="1" w:afterLines="0" w:afterAutospacing="1" w:line="240" w:lineRule="auto"/>
      <w:ind w:firstLineChars="0" w:firstLine="0"/>
      <w:jc w:val="left"/>
    </w:pPr>
    <w:rPr>
      <w:rFonts w:ascii="Times" w:hAnsi="Times"/>
      <w:kern w:val="0"/>
      <w:sz w:val="20"/>
      <w:szCs w:val="20"/>
    </w:rPr>
  </w:style>
  <w:style w:type="paragraph" w:styleId="ae">
    <w:name w:val="annotation subject"/>
    <w:basedOn w:val="a3"/>
    <w:next w:val="a3"/>
    <w:link w:val="af"/>
    <w:uiPriority w:val="99"/>
    <w:semiHidden/>
    <w:unhideWhenUsed/>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Calibri" w:hAnsi="Calibri"/>
      <w:kern w:val="2"/>
      <w:sz w:val="24"/>
      <w:szCs w:val="22"/>
    </w:rPr>
  </w:style>
  <w:style w:type="character" w:customStyle="1" w:styleId="af">
    <w:name w:val="批注主题 字符"/>
    <w:basedOn w:val="a4"/>
    <w:link w:val="ae"/>
    <w:uiPriority w:val="99"/>
    <w:semiHidden/>
    <w:qFormat/>
    <w:rPr>
      <w:rFonts w:ascii="Calibri" w:hAnsi="Calibri"/>
      <w:b/>
      <w:bCs/>
      <w:kern w:val="2"/>
      <w:sz w:val="24"/>
      <w:szCs w:val="22"/>
    </w:rPr>
  </w:style>
  <w:style w:type="character" w:customStyle="1" w:styleId="a8">
    <w:name w:val="批注框文本 字符"/>
    <w:basedOn w:val="a0"/>
    <w:link w:val="a7"/>
    <w:uiPriority w:val="99"/>
    <w:semiHidden/>
    <w:qFormat/>
    <w:rPr>
      <w:rFonts w:ascii="Calibri" w:hAnsi="Calibri"/>
      <w:kern w:val="2"/>
      <w:sz w:val="18"/>
      <w:szCs w:val="18"/>
    </w:rPr>
  </w:style>
  <w:style w:type="character" w:customStyle="1" w:styleId="a6">
    <w:name w:val="正文文本 字符"/>
    <w:basedOn w:val="a0"/>
    <w:link w:val="a5"/>
    <w:qFormat/>
    <w:rPr>
      <w:kern w:val="2"/>
      <w:sz w:val="21"/>
      <w:szCs w:val="24"/>
    </w:rPr>
  </w:style>
  <w:style w:type="paragraph" w:styleId="af2">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D2670A4-37BD-4F2A-B436-529FEB38BA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536</Words>
  <Characters>3061</Characters>
  <Application>Microsoft Office Word</Application>
  <DocSecurity>0</DocSecurity>
  <Lines>25</Lines>
  <Paragraphs>7</Paragraphs>
  <ScaleCrop>false</ScaleCrop>
  <Company>Microsoft</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马 龙飞</cp:lastModifiedBy>
  <cp:revision>63</cp:revision>
  <dcterms:created xsi:type="dcterms:W3CDTF">2020-12-02T12:43:00Z</dcterms:created>
  <dcterms:modified xsi:type="dcterms:W3CDTF">2023-04-11T07:55:00Z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3DB54E4FE8C44E319BB991CDE5292CB8</vt:lpwstr>
  </property>
</Properties>
</file>