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0" w:after="0" w:line="773" w:lineRule="exact"/>
        <w:jc w:val="center"/>
        <w:rPr>
          <w:rFonts w:ascii="宋体" w:hAnsi="宋体" w:eastAsia="宋体" w:cs="宋体"/>
          <w:b/>
          <w:bCs/>
          <w:sz w:val="36"/>
          <w:szCs w:val="36"/>
        </w:rPr>
      </w:pPr>
      <w:r>
        <w:rPr>
          <w:rFonts w:ascii="宋体" w:hAnsi="宋体" w:eastAsia="宋体" w:cs="宋体"/>
          <w:b/>
          <w:bCs/>
          <w:sz w:val="36"/>
          <w:szCs w:val="36"/>
        </w:rPr>
        <w:t>青岛伟隆阀门股份有限公司</w:t>
      </w:r>
    </w:p>
    <w:p>
      <w:pPr>
        <w:spacing w:before="1000" w:after="0" w:line="240" w:lineRule="exact"/>
        <w:jc w:val="center"/>
        <w:rPr>
          <w:rFonts w:ascii="宋体" w:hAnsi="宋体" w:eastAsia="宋体" w:cs="宋体"/>
          <w:b/>
          <w:bCs/>
          <w:sz w:val="32"/>
          <w:szCs w:val="32"/>
        </w:rPr>
      </w:pPr>
      <w:r>
        <w:rPr>
          <w:rFonts w:ascii="宋体" w:hAnsi="宋体" w:eastAsia="宋体" w:cs="宋体"/>
          <w:b/>
          <w:bCs/>
          <w:sz w:val="32"/>
          <w:szCs w:val="32"/>
        </w:rPr>
        <w:t>2022年年度报告</w:t>
      </w:r>
    </w:p>
    <w:p>
      <w:pPr>
        <w:spacing w:before="1000" w:after="0" w:line="240" w:lineRule="exact"/>
        <w:jc w:val="center"/>
        <w:rPr>
          <w:rFonts w:ascii="宋体" w:hAnsi="宋体" w:eastAsia="宋体" w:cs="宋体"/>
          <w:b/>
          <w:bCs/>
          <w:sz w:val="21"/>
          <w:szCs w:val="21"/>
        </w:rPr>
      </w:pPr>
      <w:r>
        <w:rPr>
          <w:rFonts w:ascii="宋体" w:hAnsi="宋体" w:eastAsia="宋体" w:cs="宋体"/>
          <w:b/>
          <w:bCs/>
          <w:sz w:val="21"/>
          <w:szCs w:val="21"/>
        </w:rPr>
        <w:t>2023-035</w:t>
      </w:r>
    </w:p>
    <w:p>
      <w:pPr>
        <w:spacing w:before="1000" w:after="1000" w:line="0" w:lineRule="exact"/>
        <w:jc w:val="center"/>
        <w:rPr>
          <w:rFonts w:ascii="Times New Roman" w:hAnsi="Times New Roman" w:eastAsia="宋体" w:cs="Times New Roma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1584325</wp:posOffset>
            </wp:positionH>
            <wp:positionV relativeFrom="paragraph">
              <wp:posOffset>-1852930</wp:posOffset>
            </wp:positionV>
            <wp:extent cx="3072765" cy="691515"/>
            <wp:effectExtent l="0" t="0" r="13335" b="13335"/>
            <wp:wrapTopAndBottom/>
            <wp:docPr id="2" name="图片 2" descr="WEFL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EFLO  logo"/>
                    <pic:cNvPicPr>
                      <a:picLocks noChangeAspect="1"/>
                    </pic:cNvPicPr>
                  </pic:nvPicPr>
                  <pic:blipFill>
                    <a:blip r:embed="rId6"/>
                    <a:stretch>
                      <a:fillRect/>
                    </a:stretch>
                  </pic:blipFill>
                  <pic:spPr>
                    <a:xfrm>
                      <a:off x="0" y="0"/>
                      <a:ext cx="3072765" cy="691515"/>
                    </a:xfrm>
                    <a:prstGeom prst="rect">
                      <a:avLst/>
                    </a:prstGeom>
                  </pic:spPr>
                </pic:pic>
              </a:graphicData>
            </a:graphic>
          </wp:anchor>
        </w:drawing>
      </w:r>
    </w:p>
    <w:p>
      <w:pPr>
        <w:jc w:val="center"/>
      </w:pPr>
      <w:r>
        <w:rPr>
          <w:rFonts w:hint="eastAsia" w:ascii="宋体" w:hAnsi="宋体" w:eastAsia="宋体" w:cs="宋体"/>
          <w:b/>
          <w:bCs/>
          <w:sz w:val="32"/>
          <w:szCs w:val="32"/>
          <w:lang w:eastAsia="zh-CN"/>
        </w:rPr>
        <w:t>二</w:t>
      </w:r>
      <w:r>
        <w:rPr>
          <w:rFonts w:hint="eastAsia" w:ascii="宋体" w:hAnsi="宋体" w:eastAsia="宋体" w:cs="宋体"/>
          <w:b/>
          <w:bCs/>
          <w:sz w:val="32"/>
          <w:szCs w:val="32"/>
          <w:lang w:val="en-US" w:eastAsia="zh-CN"/>
        </w:rPr>
        <w:t>0</w:t>
      </w:r>
      <w:r>
        <w:rPr>
          <w:rFonts w:hint="eastAsia" w:ascii="宋体" w:hAnsi="宋体" w:eastAsia="宋体" w:cs="宋体"/>
          <w:b/>
          <w:bCs/>
          <w:sz w:val="32"/>
          <w:szCs w:val="32"/>
          <w:lang w:eastAsia="zh-CN"/>
        </w:rPr>
        <w:t>二三年三月二十一日</w:t>
      </w:r>
    </w:p>
    <w:p>
      <w:r>
        <w:br w:type="page"/>
      </w:r>
    </w:p>
    <w:p>
      <w:pPr>
        <w:spacing w:before="1000" w:after="40" w:line="440" w:lineRule="exact"/>
        <w:jc w:val="center"/>
        <w:rPr>
          <w:rFonts w:ascii="宋体" w:hAnsi="宋体" w:eastAsia="宋体" w:cs="宋体"/>
          <w:b/>
          <w:bCs/>
          <w:sz w:val="44"/>
          <w:szCs w:val="44"/>
        </w:rPr>
      </w:pPr>
      <w:r>
        <w:rPr>
          <w:rFonts w:ascii="宋体" w:hAnsi="宋体" w:eastAsia="宋体" w:cs="宋体"/>
          <w:b/>
          <w:bCs/>
          <w:sz w:val="44"/>
          <w:szCs w:val="44"/>
        </w:rPr>
        <w:t>2022年年度报告</w:t>
      </w:r>
    </w:p>
    <w:p>
      <w:pPr>
        <w:keepNext/>
        <w:keepLines/>
        <w:spacing w:before="340" w:after="330" w:line="773" w:lineRule="exact"/>
        <w:jc w:val="center"/>
        <w:outlineLvl w:val="0"/>
        <w:rPr>
          <w:rFonts w:ascii="宋体" w:hAnsi="宋体" w:eastAsia="宋体" w:cs="宋体"/>
          <w:b/>
          <w:bCs/>
          <w:sz w:val="32"/>
          <w:szCs w:val="32"/>
        </w:rPr>
      </w:pPr>
      <w:bookmarkStart w:id="0" w:name="_Toc988889"/>
      <w:r>
        <w:rPr>
          <w:rFonts w:ascii="宋体" w:hAnsi="宋体" w:eastAsia="宋体" w:cs="宋体"/>
          <w:b/>
          <w:bCs/>
          <w:sz w:val="32"/>
          <w:szCs w:val="32"/>
        </w:rPr>
        <w:t>第一节 重要提示、目录和释义</w:t>
      </w:r>
      <w:bookmarkEnd w:id="0"/>
    </w:p>
    <w:p>
      <w:pPr>
        <w:spacing w:before="40" w:after="4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公司董事会、监事会及董事、监事、高级管理人员保证年度报告内容的真实、准确、完整，不存在虚假记载、误导性陈述或重大遗漏，并承担个别和连带的法律责任。</w:t>
      </w:r>
    </w:p>
    <w:p>
      <w:pPr>
        <w:spacing w:before="0" w:after="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公司负责人范庆伟、主管会计工作负责人迟娜娜及会计机构负责人(会计主管人员)王涛声明：保证本年度报告中财务报告的真实、准确、完整。</w:t>
      </w:r>
    </w:p>
    <w:p>
      <w:pPr>
        <w:spacing w:before="0" w:after="0" w:line="560" w:lineRule="exact"/>
        <w:jc w:val="left"/>
        <w:rPr>
          <w:rFonts w:ascii="宋体" w:hAnsi="宋体" w:eastAsia="宋体" w:cs="宋体"/>
          <w:b/>
          <w:bCs/>
          <w:sz w:val="28"/>
          <w:szCs w:val="28"/>
        </w:rPr>
      </w:pPr>
      <w:r>
        <w:rPr>
          <w:rFonts w:ascii="宋体" w:hAnsi="宋体" w:eastAsia="宋体" w:cs="宋体"/>
          <w:b/>
          <w:bCs/>
          <w:sz w:val="28"/>
          <w:szCs w:val="28"/>
        </w:rPr>
        <w:t>所有董事均已出席了审议本报告的董事会会议。</w:t>
      </w:r>
    </w:p>
    <w:p>
      <w:pPr>
        <w:pStyle w:val="2"/>
        <w:keepNext w:val="0"/>
        <w:keepLines w:val="0"/>
        <w:widowControl/>
        <w:suppressLineNumbers w:val="0"/>
        <w:spacing w:before="100" w:beforeAutospacing="0" w:after="100" w:afterAutospacing="0" w:line="560" w:lineRule="atLeast"/>
        <w:ind w:left="0" w:firstLine="567"/>
        <w:rPr>
          <w:rFonts w:hint="eastAsia" w:ascii="宋体" w:hAnsi="宋体" w:eastAsia="宋体" w:cs="宋体"/>
          <w:b/>
          <w:bCs/>
          <w:sz w:val="28"/>
          <w:szCs w:val="28"/>
        </w:rPr>
      </w:pPr>
      <w:r>
        <w:rPr>
          <w:rFonts w:hint="eastAsia" w:ascii="宋体" w:hAnsi="宋体" w:eastAsia="宋体" w:cs="宋体"/>
          <w:b/>
          <w:bCs/>
          <w:sz w:val="28"/>
          <w:szCs w:val="28"/>
        </w:rPr>
        <w:t>本报告涉及的未来计划、发展战略等前瞻性描述，不代表公司盈利预测，不构成公司对投资者的实质承诺，投资者及相关人士均应对此保持足够的风险意识，并且应当理解计划、预测与承诺之间的差异，请投资者注意投资风险。公司在本报告“第三节管理层讨论与分析”中“十一、公司未来发展的展望”部分，详细描述了公司经营中可能存在的风险及应对措施，敬请投资者注意相关内容。</w:t>
      </w:r>
    </w:p>
    <w:p>
      <w:pPr>
        <w:spacing w:before="0" w:after="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公司经本次董事会审议通过的利润分配预案为：以168</w:t>
      </w:r>
      <w:r>
        <w:rPr>
          <w:rFonts w:hint="default" w:ascii="宋体" w:hAnsi="宋体" w:cs="宋体"/>
          <w:b/>
          <w:bCs/>
          <w:sz w:val="28"/>
          <w:szCs w:val="28"/>
          <w:lang w:val="en-US"/>
        </w:rPr>
        <w:t>,</w:t>
      </w:r>
      <w:r>
        <w:rPr>
          <w:rFonts w:ascii="宋体" w:hAnsi="宋体" w:eastAsia="宋体" w:cs="宋体"/>
          <w:b/>
          <w:bCs/>
          <w:sz w:val="28"/>
          <w:szCs w:val="28"/>
        </w:rPr>
        <w:t>877</w:t>
      </w:r>
      <w:r>
        <w:rPr>
          <w:rFonts w:hint="default" w:ascii="宋体" w:hAnsi="宋体" w:cs="宋体"/>
          <w:b/>
          <w:bCs/>
          <w:sz w:val="28"/>
          <w:szCs w:val="28"/>
          <w:lang w:val="en-US"/>
        </w:rPr>
        <w:t>,</w:t>
      </w:r>
      <w:r>
        <w:rPr>
          <w:rFonts w:ascii="宋体" w:hAnsi="宋体" w:eastAsia="宋体" w:cs="宋体"/>
          <w:b/>
          <w:bCs/>
          <w:sz w:val="28"/>
          <w:szCs w:val="28"/>
        </w:rPr>
        <w:t>148股为基数，向全体股东每10股派发现金红利3元（含税），送红股0股（含税），以资本公积金向全体股东每10股转增3股。</w:t>
      </w:r>
    </w:p>
    <w:p>
      <w:r>
        <w:br w:type="page"/>
      </w:r>
    </w:p>
    <w:p>
      <w:pPr>
        <w:spacing w:before="0" w:after="0" w:line="480" w:lineRule="auto"/>
        <w:jc w:val="center"/>
        <w:rPr>
          <w:rFonts w:ascii="宋体" w:hAnsi="宋体" w:eastAsia="宋体" w:cs="宋体"/>
          <w:b/>
          <w:bCs/>
          <w:sz w:val="36"/>
          <w:szCs w:val="36"/>
        </w:rPr>
      </w:pPr>
      <w:r>
        <w:rPr>
          <w:rFonts w:ascii="宋体" w:hAnsi="宋体" w:eastAsia="宋体" w:cs="宋体"/>
          <w:b/>
          <w:bCs/>
          <w:sz w:val="36"/>
          <w:szCs w:val="36"/>
        </w:rPr>
        <w:t>目录</w:t>
      </w:r>
    </w:p>
    <w:p>
      <w:pPr>
        <w:tabs>
          <w:tab w:val="left" w:leader="dot" w:pos="9469"/>
        </w:tabs>
        <w:spacing w:line="480" w:lineRule="auto"/>
      </w:pPr>
      <w:r>
        <w:fldChar w:fldCharType="begin"/>
      </w:r>
      <w:r>
        <w:instrText xml:space="preserve"> </w:instrText>
      </w:r>
      <w:r>
        <w:rPr>
          <w:rFonts w:hint="eastAsia" w:ascii="宋体" w:hAnsi="宋体" w:eastAsia="宋体"/>
        </w:rPr>
        <w:instrText xml:space="preserve">TOC \o "1-2" \h \z \u</w:instrText>
      </w:r>
      <w:r>
        <w:instrText xml:space="preserve"> </w:instrText>
      </w:r>
      <w:r>
        <w:fldChar w:fldCharType="separate"/>
      </w:r>
      <w:r>
        <w:fldChar w:fldCharType="begin"/>
      </w:r>
      <w:r>
        <w:instrText xml:space="preserve"> HYPERLINK \l "_Toc988889" </w:instrText>
      </w:r>
      <w:r>
        <w:fldChar w:fldCharType="separate"/>
      </w:r>
      <w:r>
        <w:rPr>
          <w:rFonts w:hint="eastAsia" w:ascii="宋体" w:hAnsi="宋体" w:eastAsia="宋体"/>
          <w:b/>
          <w:bCs/>
          <w:sz w:val="24"/>
        </w:rPr>
        <w:t>第一节 重要提示、目录和释义</w:t>
      </w:r>
      <w:r>
        <w:tab/>
      </w:r>
      <w:r>
        <w:fldChar w:fldCharType="begin"/>
      </w:r>
      <w:r>
        <w:instrText xml:space="preserve"> PAGEREF _Toc988889 \h </w:instrText>
      </w:r>
      <w:r>
        <w:rPr>
          <w:rFonts w:hint="eastAsia" w:ascii="宋体" w:hAnsi="宋体" w:eastAsia="宋体"/>
          <w:b/>
          <w:bCs/>
          <w:sz w:val="24"/>
        </w:rPr>
        <w:fldChar w:fldCharType="separate"/>
      </w:r>
      <w:r>
        <w:t>2</w:t>
      </w:r>
      <w:r>
        <w:fldChar w:fldCharType="end"/>
      </w:r>
      <w:r>
        <w:fldChar w:fldCharType="end"/>
      </w:r>
    </w:p>
    <w:p>
      <w:pPr>
        <w:tabs>
          <w:tab w:val="left" w:leader="dot" w:pos="9469"/>
        </w:tabs>
        <w:spacing w:line="480" w:lineRule="auto"/>
      </w:pPr>
      <w:r>
        <w:fldChar w:fldCharType="begin"/>
      </w:r>
      <w:r>
        <w:instrText xml:space="preserve"> HYPERLINK \l "_Toc988890" </w:instrText>
      </w:r>
      <w:r>
        <w:fldChar w:fldCharType="separate"/>
      </w:r>
      <w:r>
        <w:rPr>
          <w:rFonts w:hint="eastAsia" w:ascii="宋体" w:hAnsi="宋体" w:eastAsia="宋体"/>
          <w:b/>
          <w:bCs/>
          <w:sz w:val="24"/>
        </w:rPr>
        <w:t>第二节 公司简介和主要财务指标</w:t>
      </w:r>
      <w:r>
        <w:tab/>
      </w:r>
      <w:r>
        <w:fldChar w:fldCharType="begin"/>
      </w:r>
      <w:r>
        <w:instrText xml:space="preserve"> PAGEREF _Toc988890 \h </w:instrText>
      </w:r>
      <w:r>
        <w:rPr>
          <w:rFonts w:hint="eastAsia" w:ascii="宋体" w:hAnsi="宋体" w:eastAsia="宋体"/>
          <w:b/>
          <w:bCs/>
          <w:sz w:val="24"/>
        </w:rPr>
        <w:fldChar w:fldCharType="separate"/>
      </w:r>
      <w:r>
        <w:t>6</w:t>
      </w:r>
      <w:r>
        <w:fldChar w:fldCharType="end"/>
      </w:r>
      <w:r>
        <w:fldChar w:fldCharType="end"/>
      </w:r>
    </w:p>
    <w:p>
      <w:pPr>
        <w:tabs>
          <w:tab w:val="left" w:leader="dot" w:pos="9469"/>
        </w:tabs>
        <w:spacing w:line="480" w:lineRule="auto"/>
      </w:pPr>
      <w:r>
        <w:fldChar w:fldCharType="begin"/>
      </w:r>
      <w:r>
        <w:instrText xml:space="preserve"> HYPERLINK \l "_Toc988902" </w:instrText>
      </w:r>
      <w:r>
        <w:fldChar w:fldCharType="separate"/>
      </w:r>
      <w:r>
        <w:rPr>
          <w:rFonts w:hint="eastAsia" w:ascii="宋体" w:hAnsi="宋体" w:eastAsia="宋体"/>
          <w:b/>
          <w:bCs/>
          <w:sz w:val="24"/>
        </w:rPr>
        <w:t>第三节 管理层讨论与分析</w:t>
      </w:r>
      <w:r>
        <w:tab/>
      </w:r>
      <w:r>
        <w:fldChar w:fldCharType="begin"/>
      </w:r>
      <w:r>
        <w:instrText xml:space="preserve"> PAGEREF _Toc988902 \h </w:instrText>
      </w:r>
      <w:r>
        <w:rPr>
          <w:rFonts w:hint="eastAsia" w:ascii="宋体" w:hAnsi="宋体" w:eastAsia="宋体"/>
          <w:b/>
          <w:bCs/>
          <w:sz w:val="24"/>
        </w:rPr>
        <w:fldChar w:fldCharType="separate"/>
      </w:r>
      <w:r>
        <w:t>10</w:t>
      </w:r>
      <w:r>
        <w:fldChar w:fldCharType="end"/>
      </w:r>
      <w:r>
        <w:fldChar w:fldCharType="end"/>
      </w:r>
    </w:p>
    <w:p>
      <w:pPr>
        <w:tabs>
          <w:tab w:val="left" w:leader="dot" w:pos="9469"/>
        </w:tabs>
        <w:spacing w:line="480" w:lineRule="auto"/>
      </w:pPr>
      <w:r>
        <w:fldChar w:fldCharType="begin"/>
      </w:r>
      <w:r>
        <w:instrText xml:space="preserve"> HYPERLINK \l "_Toc988940" </w:instrText>
      </w:r>
      <w:r>
        <w:fldChar w:fldCharType="separate"/>
      </w:r>
      <w:r>
        <w:rPr>
          <w:rFonts w:hint="eastAsia" w:ascii="宋体" w:hAnsi="宋体" w:eastAsia="宋体"/>
          <w:b/>
          <w:bCs/>
          <w:sz w:val="24"/>
        </w:rPr>
        <w:t>第四节 公司治理</w:t>
      </w:r>
      <w:r>
        <w:tab/>
      </w:r>
      <w:r>
        <w:fldChar w:fldCharType="begin"/>
      </w:r>
      <w:r>
        <w:instrText xml:space="preserve"> PAGEREF _Toc988940 \h </w:instrText>
      </w:r>
      <w:r>
        <w:rPr>
          <w:rFonts w:hint="eastAsia" w:ascii="宋体" w:hAnsi="宋体" w:eastAsia="宋体"/>
          <w:b/>
          <w:bCs/>
          <w:sz w:val="24"/>
        </w:rPr>
        <w:fldChar w:fldCharType="separate"/>
      </w:r>
      <w:r>
        <w:t>26</w:t>
      </w:r>
      <w:r>
        <w:fldChar w:fldCharType="end"/>
      </w:r>
      <w:r>
        <w:fldChar w:fldCharType="end"/>
      </w:r>
    </w:p>
    <w:p>
      <w:pPr>
        <w:tabs>
          <w:tab w:val="left" w:leader="dot" w:pos="9469"/>
        </w:tabs>
        <w:spacing w:line="480" w:lineRule="auto"/>
      </w:pPr>
      <w:r>
        <w:fldChar w:fldCharType="begin"/>
      </w:r>
      <w:r>
        <w:instrText xml:space="preserve"> HYPERLINK \l "_Toc988976" </w:instrText>
      </w:r>
      <w:r>
        <w:fldChar w:fldCharType="separate"/>
      </w:r>
      <w:r>
        <w:rPr>
          <w:rFonts w:hint="eastAsia" w:ascii="宋体" w:hAnsi="宋体" w:eastAsia="宋体"/>
          <w:b/>
          <w:bCs/>
          <w:sz w:val="24"/>
        </w:rPr>
        <w:t>第五节 环境和社会责任</w:t>
      </w:r>
      <w:r>
        <w:tab/>
      </w:r>
      <w:r>
        <w:fldChar w:fldCharType="begin"/>
      </w:r>
      <w:r>
        <w:instrText xml:space="preserve"> PAGEREF _Toc988976 \h </w:instrText>
      </w:r>
      <w:r>
        <w:rPr>
          <w:rFonts w:hint="eastAsia" w:ascii="宋体" w:hAnsi="宋体" w:eastAsia="宋体"/>
          <w:b/>
          <w:bCs/>
          <w:sz w:val="24"/>
        </w:rPr>
        <w:fldChar w:fldCharType="separate"/>
      </w:r>
      <w:r>
        <w:t>46</w:t>
      </w:r>
      <w:r>
        <w:fldChar w:fldCharType="end"/>
      </w:r>
      <w:r>
        <w:fldChar w:fldCharType="end"/>
      </w:r>
    </w:p>
    <w:p>
      <w:pPr>
        <w:tabs>
          <w:tab w:val="left" w:leader="dot" w:pos="9469"/>
        </w:tabs>
        <w:spacing w:line="480" w:lineRule="auto"/>
      </w:pPr>
      <w:r>
        <w:fldChar w:fldCharType="begin"/>
      </w:r>
      <w:r>
        <w:instrText xml:space="preserve"> HYPERLINK \l "_Toc988980" </w:instrText>
      </w:r>
      <w:r>
        <w:fldChar w:fldCharType="separate"/>
      </w:r>
      <w:r>
        <w:rPr>
          <w:rFonts w:hint="eastAsia" w:ascii="宋体" w:hAnsi="宋体" w:eastAsia="宋体"/>
          <w:b/>
          <w:bCs/>
          <w:sz w:val="24"/>
        </w:rPr>
        <w:t>第六节 重要事项</w:t>
      </w:r>
      <w:r>
        <w:tab/>
      </w:r>
      <w:r>
        <w:fldChar w:fldCharType="begin"/>
      </w:r>
      <w:r>
        <w:instrText xml:space="preserve"> PAGEREF _Toc988980 \h </w:instrText>
      </w:r>
      <w:r>
        <w:rPr>
          <w:rFonts w:hint="eastAsia" w:ascii="宋体" w:hAnsi="宋体" w:eastAsia="宋体"/>
          <w:b/>
          <w:bCs/>
          <w:sz w:val="24"/>
        </w:rPr>
        <w:fldChar w:fldCharType="separate"/>
      </w:r>
      <w:r>
        <w:t>48</w:t>
      </w:r>
      <w:r>
        <w:fldChar w:fldCharType="end"/>
      </w:r>
      <w:r>
        <w:fldChar w:fldCharType="end"/>
      </w:r>
    </w:p>
    <w:p>
      <w:pPr>
        <w:tabs>
          <w:tab w:val="left" w:leader="dot" w:pos="9469"/>
        </w:tabs>
        <w:spacing w:line="480" w:lineRule="auto"/>
      </w:pPr>
      <w:r>
        <w:fldChar w:fldCharType="begin"/>
      </w:r>
      <w:r>
        <w:instrText xml:space="preserve"> HYPERLINK \l "_Toc989016" </w:instrText>
      </w:r>
      <w:r>
        <w:fldChar w:fldCharType="separate"/>
      </w:r>
      <w:r>
        <w:rPr>
          <w:rFonts w:hint="eastAsia" w:ascii="宋体" w:hAnsi="宋体" w:eastAsia="宋体"/>
          <w:b/>
          <w:bCs/>
          <w:sz w:val="24"/>
        </w:rPr>
        <w:t>第七节 股份变动及股东情况</w:t>
      </w:r>
      <w:r>
        <w:tab/>
      </w:r>
      <w:r>
        <w:fldChar w:fldCharType="begin"/>
      </w:r>
      <w:r>
        <w:instrText xml:space="preserve"> PAGEREF _Toc989016 \h </w:instrText>
      </w:r>
      <w:r>
        <w:rPr>
          <w:rFonts w:hint="eastAsia" w:ascii="宋体" w:hAnsi="宋体" w:eastAsia="宋体"/>
          <w:b/>
          <w:bCs/>
          <w:sz w:val="24"/>
        </w:rPr>
        <w:fldChar w:fldCharType="separate"/>
      </w:r>
      <w:r>
        <w:t>54</w:t>
      </w:r>
      <w:r>
        <w:fldChar w:fldCharType="end"/>
      </w:r>
      <w:r>
        <w:fldChar w:fldCharType="end"/>
      </w:r>
    </w:p>
    <w:p>
      <w:pPr>
        <w:tabs>
          <w:tab w:val="left" w:leader="dot" w:pos="9469"/>
        </w:tabs>
        <w:spacing w:line="480" w:lineRule="auto"/>
      </w:pPr>
      <w:r>
        <w:fldChar w:fldCharType="begin"/>
      </w:r>
      <w:r>
        <w:instrText xml:space="preserve"> HYPERLINK \l "_Toc989032" </w:instrText>
      </w:r>
      <w:r>
        <w:fldChar w:fldCharType="separate"/>
      </w:r>
      <w:r>
        <w:rPr>
          <w:rFonts w:hint="eastAsia" w:ascii="宋体" w:hAnsi="宋体" w:eastAsia="宋体"/>
          <w:b/>
          <w:bCs/>
          <w:sz w:val="24"/>
        </w:rPr>
        <w:t>第八节 优先股相关情况</w:t>
      </w:r>
      <w:r>
        <w:tab/>
      </w:r>
      <w:r>
        <w:fldChar w:fldCharType="begin"/>
      </w:r>
      <w:r>
        <w:instrText xml:space="preserve"> PAGEREF _Toc989032 \h </w:instrText>
      </w:r>
      <w:r>
        <w:rPr>
          <w:rFonts w:hint="eastAsia" w:ascii="宋体" w:hAnsi="宋体" w:eastAsia="宋体"/>
          <w:b/>
          <w:bCs/>
          <w:sz w:val="24"/>
        </w:rPr>
        <w:fldChar w:fldCharType="separate"/>
      </w:r>
      <w:r>
        <w:t>64</w:t>
      </w:r>
      <w:r>
        <w:fldChar w:fldCharType="end"/>
      </w:r>
      <w:r>
        <w:fldChar w:fldCharType="end"/>
      </w:r>
    </w:p>
    <w:p>
      <w:pPr>
        <w:tabs>
          <w:tab w:val="left" w:leader="dot" w:pos="9469"/>
        </w:tabs>
        <w:spacing w:line="480" w:lineRule="auto"/>
      </w:pPr>
      <w:r>
        <w:fldChar w:fldCharType="begin"/>
      </w:r>
      <w:r>
        <w:instrText xml:space="preserve"> HYPERLINK \l "_Toc989033" </w:instrText>
      </w:r>
      <w:r>
        <w:fldChar w:fldCharType="separate"/>
      </w:r>
      <w:r>
        <w:rPr>
          <w:rFonts w:hint="eastAsia" w:ascii="宋体" w:hAnsi="宋体" w:eastAsia="宋体"/>
          <w:b/>
          <w:bCs/>
          <w:sz w:val="24"/>
        </w:rPr>
        <w:t>第九节 债券相关情况</w:t>
      </w:r>
      <w:r>
        <w:tab/>
      </w:r>
      <w:r>
        <w:fldChar w:fldCharType="begin"/>
      </w:r>
      <w:r>
        <w:instrText xml:space="preserve"> PAGEREF _Toc989033 \h </w:instrText>
      </w:r>
      <w:r>
        <w:rPr>
          <w:rFonts w:hint="eastAsia" w:ascii="宋体" w:hAnsi="宋体" w:eastAsia="宋体"/>
          <w:b/>
          <w:bCs/>
          <w:sz w:val="24"/>
        </w:rPr>
        <w:fldChar w:fldCharType="separate"/>
      </w:r>
      <w:r>
        <w:t>65</w:t>
      </w:r>
      <w:r>
        <w:fldChar w:fldCharType="end"/>
      </w:r>
      <w:r>
        <w:fldChar w:fldCharType="end"/>
      </w:r>
    </w:p>
    <w:p>
      <w:pPr>
        <w:tabs>
          <w:tab w:val="left" w:leader="dot" w:pos="9469"/>
        </w:tabs>
        <w:spacing w:line="480" w:lineRule="auto"/>
      </w:pPr>
      <w:r>
        <w:fldChar w:fldCharType="begin"/>
      </w:r>
      <w:r>
        <w:instrText xml:space="preserve"> HYPERLINK \l "_Toc989034" </w:instrText>
      </w:r>
      <w:r>
        <w:fldChar w:fldCharType="separate"/>
      </w:r>
      <w:r>
        <w:rPr>
          <w:rFonts w:hint="eastAsia" w:ascii="宋体" w:hAnsi="宋体" w:eastAsia="宋体"/>
          <w:b/>
          <w:bCs/>
          <w:sz w:val="24"/>
        </w:rPr>
        <w:t>第十节 财务报告</w:t>
      </w:r>
      <w:r>
        <w:tab/>
      </w:r>
      <w:r>
        <w:fldChar w:fldCharType="begin"/>
      </w:r>
      <w:r>
        <w:instrText xml:space="preserve"> PAGEREF _Toc989034 \h </w:instrText>
      </w:r>
      <w:r>
        <w:rPr>
          <w:rFonts w:hint="eastAsia" w:ascii="宋体" w:hAnsi="宋体" w:eastAsia="宋体"/>
          <w:b/>
          <w:bCs/>
          <w:sz w:val="24"/>
        </w:rPr>
        <w:fldChar w:fldCharType="separate"/>
      </w:r>
      <w:r>
        <w:t>66</w:t>
      </w:r>
      <w:r>
        <w:fldChar w:fldCharType="end"/>
      </w:r>
      <w:r>
        <w:fldChar w:fldCharType="end"/>
      </w:r>
      <w:r>
        <w:fldChar w:fldCharType="end"/>
      </w:r>
    </w:p>
    <w:p>
      <w:r>
        <w:br w:type="page"/>
      </w:r>
    </w:p>
    <w:p>
      <w:pPr>
        <w:spacing w:before="0" w:after="0" w:line="640" w:lineRule="exact"/>
        <w:jc w:val="center"/>
        <w:rPr>
          <w:rFonts w:ascii="宋体" w:hAnsi="宋体" w:eastAsia="宋体" w:cs="宋体"/>
          <w:b/>
          <w:bCs/>
          <w:sz w:val="32"/>
          <w:szCs w:val="32"/>
        </w:rPr>
      </w:pPr>
      <w:r>
        <w:rPr>
          <w:rFonts w:ascii="宋体" w:hAnsi="宋体" w:eastAsia="宋体" w:cs="宋体"/>
          <w:b/>
          <w:bCs/>
          <w:sz w:val="32"/>
          <w:szCs w:val="32"/>
        </w:rPr>
        <w:t>备查文件目录</w:t>
      </w:r>
    </w:p>
    <w:p>
      <w:pPr>
        <w:pStyle w:val="2"/>
        <w:keepNext w:val="0"/>
        <w:keepLines w:val="0"/>
        <w:widowControl/>
        <w:suppressLineNumbers w:val="0"/>
        <w:spacing w:line="560" w:lineRule="atLeast"/>
        <w:ind w:left="0" w:firstLine="357"/>
        <w:rPr>
          <w:rFonts w:hint="eastAsia" w:ascii="宋体" w:hAnsi="宋体" w:eastAsia="宋体" w:cs="宋体"/>
          <w:sz w:val="18"/>
          <w:szCs w:val="18"/>
        </w:rPr>
      </w:pPr>
      <w:r>
        <w:rPr>
          <w:rFonts w:hint="eastAsia" w:ascii="宋体" w:hAnsi="宋体" w:eastAsia="宋体" w:cs="宋体"/>
          <w:sz w:val="18"/>
          <w:szCs w:val="18"/>
        </w:rPr>
        <w:t>一、载有公司法定代表人、主管会计工作负责人、会计机构负责人签名并盖章的财务报表；</w:t>
      </w:r>
    </w:p>
    <w:p>
      <w:pPr>
        <w:pStyle w:val="2"/>
        <w:keepNext w:val="0"/>
        <w:keepLines w:val="0"/>
        <w:widowControl/>
        <w:suppressLineNumbers w:val="0"/>
        <w:spacing w:line="560" w:lineRule="atLeast"/>
        <w:ind w:left="0" w:firstLine="357"/>
        <w:rPr>
          <w:rFonts w:hint="eastAsia" w:ascii="宋体" w:hAnsi="宋体" w:eastAsia="宋体" w:cs="宋体"/>
          <w:sz w:val="18"/>
          <w:szCs w:val="18"/>
        </w:rPr>
      </w:pPr>
      <w:r>
        <w:rPr>
          <w:rFonts w:hint="eastAsia" w:ascii="宋体" w:hAnsi="宋体" w:eastAsia="宋体" w:cs="宋体"/>
          <w:sz w:val="18"/>
          <w:szCs w:val="18"/>
        </w:rPr>
        <w:t>二、载有公司法定代表人签名并盖章的年度报告文本；</w:t>
      </w:r>
    </w:p>
    <w:p>
      <w:pPr>
        <w:pStyle w:val="2"/>
        <w:keepNext w:val="0"/>
        <w:keepLines w:val="0"/>
        <w:widowControl/>
        <w:suppressLineNumbers w:val="0"/>
        <w:spacing w:line="560" w:lineRule="atLeast"/>
        <w:ind w:left="0" w:firstLine="357"/>
        <w:rPr>
          <w:rFonts w:hint="eastAsia" w:ascii="宋体" w:hAnsi="宋体" w:eastAsia="宋体" w:cs="宋体"/>
          <w:sz w:val="18"/>
          <w:szCs w:val="18"/>
        </w:rPr>
      </w:pPr>
      <w:r>
        <w:rPr>
          <w:rFonts w:hint="eastAsia" w:ascii="宋体" w:hAnsi="宋体" w:eastAsia="宋体" w:cs="宋体"/>
          <w:sz w:val="18"/>
          <w:szCs w:val="18"/>
        </w:rPr>
        <w:t>三、报告期内在中国证监会指定报纸和网站上披露过的所有公司文件的正本及公告的原稿。</w:t>
      </w:r>
    </w:p>
    <w:p>
      <w:pPr>
        <w:pStyle w:val="2"/>
        <w:keepNext w:val="0"/>
        <w:keepLines w:val="0"/>
        <w:widowControl/>
        <w:suppressLineNumbers w:val="0"/>
        <w:spacing w:line="560" w:lineRule="atLeast"/>
        <w:ind w:left="0" w:firstLine="357"/>
        <w:rPr>
          <w:rFonts w:hint="eastAsia" w:ascii="宋体" w:hAnsi="宋体" w:eastAsia="宋体" w:cs="宋体"/>
          <w:sz w:val="18"/>
          <w:szCs w:val="18"/>
        </w:rPr>
      </w:pPr>
      <w:r>
        <w:rPr>
          <w:rFonts w:hint="eastAsia" w:ascii="宋体" w:hAnsi="宋体" w:eastAsia="宋体" w:cs="宋体"/>
          <w:sz w:val="18"/>
          <w:szCs w:val="18"/>
        </w:rPr>
        <w:t>以上备查文件的备置地点：公司董事会办公室</w:t>
      </w:r>
    </w:p>
    <w:p>
      <w:r>
        <w:br w:type="page"/>
      </w:r>
    </w:p>
    <w:p>
      <w:pPr>
        <w:spacing w:before="40" w:after="40" w:line="560" w:lineRule="exact"/>
        <w:jc w:val="center"/>
        <w:rPr>
          <w:rFonts w:ascii="宋体" w:hAnsi="宋体" w:eastAsia="宋体" w:cs="宋体"/>
          <w:b/>
          <w:bCs/>
          <w:sz w:val="32"/>
          <w:szCs w:val="32"/>
        </w:rPr>
      </w:pPr>
      <w:r>
        <w:rPr>
          <w:rFonts w:ascii="宋体" w:hAnsi="宋体" w:eastAsia="宋体" w:cs="宋体"/>
          <w:b/>
          <w:bCs/>
          <w:sz w:val="32"/>
          <w:szCs w:val="32"/>
        </w:rPr>
        <w:t>释义</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释义项</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释义内容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伟隆股份、公司、本公司</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青岛伟隆阀门股份有限公司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控股股东</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实际控制人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范庆伟、范玉隆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惠隆企管</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本公司股东，江西惠隆企业管理有限公司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莱州伟隆</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本公司全资子公司，莱州伟隆阀门有限公司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伟隆五金</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本公司全资子公司，青岛伟隆五金机械有限公司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海南伟隆</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本公司控股子公司，海南伟隆投资有限公司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英国伟隆</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本公司全资子公司，伟隆阀门有限公司（WEFLO VALVE COMPANY LIMITED）</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美国伟隆</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本公司全资子公司，伟隆阀门有限公司（WEFLO VALVE LLC）</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伟隆流体</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本公司全资子公司，青岛伟隆流体设备有限公司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即聚机电</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本公司原控股子公司，青岛即聚机电有限责任公司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卓信检测</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本公司全资子公司，青岛卓信检测技术有限责任公司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香港伟隆</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本公司全资子公司，伟隆（香港）实业有限公司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保荐机构、主承销商</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宏信证券有限责任公司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审计机构、申报会计师、山东和信</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和信会计师事务所（特殊普通合伙）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A股</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在中国境内上市的人民币普通股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股东大会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青岛伟隆阀门股份有限公司股东大会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青岛伟隆阀门股份有限公司董事会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监事会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青岛伟隆阀门股份有限公司监事会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公司章程</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青岛伟隆阀门股份有限公司章程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《公司法》</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《中华人民共和国公司法》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《证券法》</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《中华人民共和国证券法》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中国证监会、证监会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中国证券监督管理委员会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深交所、交易所</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深圳证券交易所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元、万元</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人民币元、人民币万元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报告期、本报告期</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2022年1月1日-2022年12月31日</w:t>
            </w:r>
          </w:p>
        </w:tc>
      </w:tr>
    </w:tbl>
    <w:p>
      <w:r>
        <w:br w:type="page"/>
      </w:r>
    </w:p>
    <w:p>
      <w:pPr>
        <w:keepNext/>
        <w:keepLines/>
        <w:spacing w:before="340" w:after="330" w:line="773" w:lineRule="exact"/>
        <w:jc w:val="center"/>
        <w:outlineLvl w:val="0"/>
        <w:rPr>
          <w:rFonts w:ascii="宋体" w:hAnsi="宋体" w:eastAsia="宋体" w:cs="宋体"/>
          <w:b/>
          <w:bCs/>
          <w:sz w:val="32"/>
          <w:szCs w:val="32"/>
        </w:rPr>
      </w:pPr>
      <w:bookmarkStart w:id="1" w:name="_Toc988890"/>
      <w:r>
        <w:rPr>
          <w:rFonts w:ascii="宋体" w:hAnsi="宋体" w:eastAsia="宋体" w:cs="宋体"/>
          <w:b/>
          <w:bCs/>
          <w:sz w:val="32"/>
          <w:szCs w:val="32"/>
        </w:rPr>
        <w:t>第二节 公司简介和主要财务指标</w:t>
      </w:r>
      <w:bookmarkEnd w:id="1"/>
    </w:p>
    <w:p>
      <w:pPr>
        <w:keepNext/>
        <w:keepLines/>
        <w:spacing w:before="300" w:after="300" w:line="320" w:lineRule="exact"/>
        <w:jc w:val="left"/>
        <w:outlineLvl w:val="1"/>
        <w:rPr>
          <w:rFonts w:ascii="宋体" w:hAnsi="宋体" w:eastAsia="宋体" w:cs="宋体"/>
          <w:b/>
          <w:bCs/>
          <w:sz w:val="24"/>
          <w:szCs w:val="24"/>
        </w:rPr>
      </w:pPr>
      <w:bookmarkStart w:id="2" w:name="_Toc988891"/>
      <w:r>
        <w:rPr>
          <w:rFonts w:ascii="宋体" w:hAnsi="宋体" w:eastAsia="宋体" w:cs="宋体"/>
          <w:b/>
          <w:bCs/>
          <w:sz w:val="24"/>
          <w:szCs w:val="24"/>
        </w:rPr>
        <w:t>一、公司信息</w:t>
      </w:r>
      <w:bookmarkEnd w:id="2"/>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股票简称</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伟隆股份</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股票代码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002871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股票上市证券交易所</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深圳证券交易所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公司的中文名称</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青岛伟隆阀门股份有限公司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公司的中文简称</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伟隆股份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公司的外文名称（如有）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QINGDAO WEFLO VALVE CO., LTD.</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公司的外文名称缩写（如有）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WEFLO</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公司的法定代表人</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注册地址</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山东省青岛市高新区春阳路789号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注册地址的邮政编码</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266000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公司注册地址历史变更情况</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2022年9月27日由原青岛即墨市蓝村镇兴和路45号变更为山东省青岛市高新区春阳路789号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办公地址</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山东省青岛市高新区春阳路789号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办公地址的邮政编码</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266000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公司网址</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www.weilongvalve.com</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电子信箱</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FD@weflovalve.com</w:t>
            </w:r>
          </w:p>
        </w:tc>
      </w:tr>
    </w:tbl>
    <w:p>
      <w:pPr>
        <w:keepNext/>
        <w:keepLines/>
        <w:spacing w:before="300" w:after="300" w:line="320" w:lineRule="exact"/>
        <w:jc w:val="left"/>
        <w:outlineLvl w:val="1"/>
        <w:rPr>
          <w:rFonts w:ascii="宋体" w:hAnsi="宋体" w:eastAsia="宋体" w:cs="宋体"/>
          <w:b/>
          <w:bCs/>
          <w:sz w:val="24"/>
          <w:szCs w:val="24"/>
        </w:rPr>
      </w:pPr>
      <w:bookmarkStart w:id="3" w:name="_Toc988892"/>
      <w:r>
        <w:rPr>
          <w:rFonts w:ascii="宋体" w:hAnsi="宋体" w:eastAsia="宋体" w:cs="宋体"/>
          <w:b/>
          <w:bCs/>
          <w:sz w:val="24"/>
          <w:szCs w:val="24"/>
        </w:rPr>
        <w:t>二、联系人和联系方式</w:t>
      </w:r>
      <w:bookmarkEnd w:id="3"/>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董事会秘书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证券事务代表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姓名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迟娜娜</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赵翔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联系地址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山东省青岛市高新区春阳路789号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山东省青岛市高新区春阳路789号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电话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0532-87901466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0532-87901466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传真</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0532-87901466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0532-87901466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电子信箱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FD@weflovalve.com</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zhao.xiang@weflovalve.com</w:t>
            </w:r>
          </w:p>
        </w:tc>
      </w:tr>
    </w:tbl>
    <w:p>
      <w:pPr>
        <w:keepNext/>
        <w:keepLines/>
        <w:spacing w:before="300" w:after="300" w:line="320" w:lineRule="exact"/>
        <w:jc w:val="left"/>
        <w:outlineLvl w:val="1"/>
        <w:rPr>
          <w:rFonts w:ascii="宋体" w:hAnsi="宋体" w:eastAsia="宋体" w:cs="宋体"/>
          <w:b/>
          <w:bCs/>
          <w:sz w:val="24"/>
          <w:szCs w:val="24"/>
        </w:rPr>
      </w:pPr>
      <w:bookmarkStart w:id="4" w:name="_Toc988893"/>
      <w:r>
        <w:rPr>
          <w:rFonts w:ascii="宋体" w:hAnsi="宋体" w:eastAsia="宋体" w:cs="宋体"/>
          <w:b/>
          <w:bCs/>
          <w:sz w:val="24"/>
          <w:szCs w:val="24"/>
        </w:rPr>
        <w:t>三、信息披露及备置地点</w:t>
      </w:r>
      <w:bookmarkEnd w:id="4"/>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公司披露年度报告的证券交易所网站</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深圳证券交易所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公司披露年度报告的媒体名称及网址</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“中国证券报”、“证券时报”、“证券日报”及巨潮资讯网（http://www.cninfo.com.cn）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公司年度报告备置地点</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公司董事会办公室</w:t>
            </w:r>
          </w:p>
        </w:tc>
      </w:tr>
    </w:tbl>
    <w:p>
      <w:pPr>
        <w:keepNext/>
        <w:keepLines/>
        <w:spacing w:before="300" w:after="300" w:line="320" w:lineRule="exact"/>
        <w:jc w:val="left"/>
        <w:outlineLvl w:val="1"/>
        <w:rPr>
          <w:rFonts w:ascii="宋体" w:hAnsi="宋体" w:eastAsia="宋体" w:cs="宋体"/>
          <w:b/>
          <w:bCs/>
          <w:sz w:val="24"/>
          <w:szCs w:val="24"/>
        </w:rPr>
      </w:pPr>
      <w:bookmarkStart w:id="5" w:name="_Toc988894"/>
      <w:r>
        <w:rPr>
          <w:rFonts w:ascii="宋体" w:hAnsi="宋体" w:eastAsia="宋体" w:cs="宋体"/>
          <w:b/>
          <w:bCs/>
          <w:sz w:val="24"/>
          <w:szCs w:val="24"/>
        </w:rPr>
        <w:t>四、注册变更情况</w:t>
      </w:r>
      <w:bookmarkEnd w:id="5"/>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统一社会信用代码</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无变更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公司上市以来主营业务的变化情况（如有）</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无变更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历次控股股东的变更情况（如有）</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无变更</w:t>
            </w:r>
          </w:p>
        </w:tc>
      </w:tr>
    </w:tbl>
    <w:p>
      <w:pPr>
        <w:keepNext/>
        <w:keepLines/>
        <w:spacing w:before="300" w:after="300" w:line="320" w:lineRule="exact"/>
        <w:jc w:val="left"/>
        <w:outlineLvl w:val="1"/>
        <w:rPr>
          <w:rFonts w:ascii="宋体" w:hAnsi="宋体" w:eastAsia="宋体" w:cs="宋体"/>
          <w:b/>
          <w:bCs/>
          <w:sz w:val="24"/>
          <w:szCs w:val="24"/>
        </w:rPr>
      </w:pPr>
      <w:bookmarkStart w:id="6" w:name="_Toc988895"/>
      <w:r>
        <w:rPr>
          <w:rFonts w:ascii="宋体" w:hAnsi="宋体" w:eastAsia="宋体" w:cs="宋体"/>
          <w:b/>
          <w:bCs/>
          <w:sz w:val="24"/>
          <w:szCs w:val="24"/>
        </w:rPr>
        <w:t>五、其他有关资料</w:t>
      </w:r>
      <w:bookmarkEnd w:id="6"/>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公司聘请的会计师事务所</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会计师事务所名称</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和信会计师事务所（特殊普通合伙）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会计师事务所办公地址</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济南市历下区文化东路59号盐业大厦7层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签字会计师姓名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迟慰、李胜</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公司聘请的报告期内履行持续督导职责的保荐机构</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公司聘请的报告期内履行持续督导职责的财务顾问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7" w:name="_Toc988896"/>
      <w:r>
        <w:rPr>
          <w:rFonts w:ascii="宋体" w:hAnsi="宋体" w:eastAsia="宋体" w:cs="宋体"/>
          <w:b/>
          <w:bCs/>
          <w:sz w:val="24"/>
          <w:szCs w:val="24"/>
        </w:rPr>
        <w:t>六、主要会计数据和财务指标</w:t>
      </w:r>
      <w:bookmarkEnd w:id="7"/>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公司是否需追溯调整或重述以前年度会计数据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本年比上年增减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2020年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540,141,645.64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415,162,743.70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30.10%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344,590,024.63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归属于上市公司股东的净利润（元）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136,205,068.76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60,993,488.79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123.31%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57,968,093.00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97,939,171.27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46,847,689.25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42,433,709.05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134,707,866.78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11,387,329.51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89,946,129.75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基本每股收益（元/股）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0.81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稀释每股收益（元/股）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0.80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122.22%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加权平均净资产收益率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本年末比上年末增减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2020年末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总资产（元）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993,967,117.30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889,880,540.36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869,664,922.77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归属于上市公司股东的净资产（元）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733,889,514.15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645,978,604.56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663,232,732.54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公司最近三个会计年度扣除非经常性损益前后净利润孰低者均为负值，且最近一年审计报告显示公司持续经营能力存在不确定性</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扣除非经常损益前后的净利润孰低者为负值</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keepNext/>
        <w:keepLines/>
        <w:spacing w:before="300" w:after="300" w:line="320" w:lineRule="exact"/>
        <w:jc w:val="left"/>
        <w:outlineLvl w:val="1"/>
        <w:rPr>
          <w:rFonts w:ascii="宋体" w:hAnsi="宋体" w:eastAsia="宋体" w:cs="宋体"/>
          <w:b/>
          <w:bCs/>
          <w:sz w:val="24"/>
          <w:szCs w:val="24"/>
        </w:rPr>
      </w:pPr>
      <w:bookmarkStart w:id="8" w:name="_Toc988897"/>
      <w:r>
        <w:rPr>
          <w:rFonts w:ascii="宋体" w:hAnsi="宋体" w:eastAsia="宋体" w:cs="宋体"/>
          <w:b/>
          <w:bCs/>
          <w:sz w:val="24"/>
          <w:szCs w:val="24"/>
        </w:rPr>
        <w:t>七、境内外会计准则下会计数据差异</w:t>
      </w:r>
      <w:bookmarkEnd w:id="8"/>
    </w:p>
    <w:p>
      <w:pPr>
        <w:keepNext/>
        <w:keepLines/>
        <w:spacing w:before="300" w:after="300" w:line="280" w:lineRule="exact"/>
        <w:jc w:val="left"/>
        <w:outlineLvl w:val="2"/>
        <w:rPr>
          <w:rFonts w:ascii="宋体" w:hAnsi="宋体" w:eastAsia="宋体" w:cs="宋体"/>
          <w:b/>
          <w:bCs/>
          <w:sz w:val="21"/>
          <w:szCs w:val="21"/>
        </w:rPr>
      </w:pPr>
      <w:bookmarkStart w:id="9" w:name="_Toc988898"/>
      <w:r>
        <w:rPr>
          <w:rFonts w:ascii="宋体" w:hAnsi="宋体" w:eastAsia="宋体" w:cs="宋体"/>
          <w:b/>
          <w:bCs/>
          <w:sz w:val="21"/>
          <w:szCs w:val="21"/>
        </w:rPr>
        <w:t>1、同时按照国际会计准则与按照中国会计准则披露的财务报告中净利润和净资产差异情况</w:t>
      </w:r>
      <w:bookmarkEnd w:id="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公司报告期不存在按照国际会计准则与按照中国会计准则披露的财务报告中净利润和净资产差异情况。</w:t>
      </w:r>
    </w:p>
    <w:p>
      <w:pPr>
        <w:keepNext/>
        <w:keepLines/>
        <w:spacing w:before="300" w:after="300" w:line="280" w:lineRule="exact"/>
        <w:jc w:val="left"/>
        <w:outlineLvl w:val="2"/>
        <w:rPr>
          <w:rFonts w:ascii="宋体" w:hAnsi="宋体" w:eastAsia="宋体" w:cs="宋体"/>
          <w:b/>
          <w:bCs/>
          <w:sz w:val="21"/>
          <w:szCs w:val="21"/>
        </w:rPr>
      </w:pPr>
      <w:bookmarkStart w:id="10" w:name="_Toc988899"/>
      <w:r>
        <w:rPr>
          <w:rFonts w:ascii="宋体" w:hAnsi="宋体" w:eastAsia="宋体" w:cs="宋体"/>
          <w:b/>
          <w:bCs/>
          <w:sz w:val="21"/>
          <w:szCs w:val="21"/>
        </w:rPr>
        <w:t>2、同时按照境外会计准则与按照中国会计准则披露的财务报告中净利润和净资产差异情况</w:t>
      </w:r>
      <w:bookmarkEnd w:id="1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公司报告期不存在按照境外会计准则与按照中国会计准则披露的财务报告中净利润和净资产差异情况。</w:t>
      </w:r>
    </w:p>
    <w:p>
      <w:pPr>
        <w:keepNext/>
        <w:keepLines/>
        <w:spacing w:before="300" w:after="300" w:line="320" w:lineRule="exact"/>
        <w:jc w:val="left"/>
        <w:outlineLvl w:val="1"/>
        <w:rPr>
          <w:rFonts w:ascii="宋体" w:hAnsi="宋体" w:eastAsia="宋体" w:cs="宋体"/>
          <w:b/>
          <w:bCs/>
          <w:sz w:val="24"/>
          <w:szCs w:val="24"/>
        </w:rPr>
      </w:pPr>
      <w:bookmarkStart w:id="11" w:name="_Toc988900"/>
      <w:r>
        <w:rPr>
          <w:rFonts w:ascii="宋体" w:hAnsi="宋体" w:eastAsia="宋体" w:cs="宋体"/>
          <w:b/>
          <w:bCs/>
          <w:sz w:val="24"/>
          <w:szCs w:val="24"/>
        </w:rPr>
        <w:t>八、分季度主要财务指标</w:t>
      </w:r>
      <w:bookmarkEnd w:id="11"/>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第四季度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95,724,786.32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138,333,752.79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170,409,749.52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135,673,357.01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归属于上市公司股东的净利润</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9,385,327.52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69,761,437.31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40,871,595.00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16,186,708.93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6,790,867.33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29,471,011.36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44,418,383.46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17,416,009.24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18,544,629.92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25,286,522.98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-72,308,049.54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161,128,842.64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上述财务指标或其加总数是否与公司已披露季度报告、半年度报告相关财务指标存在重大差异</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keepNext/>
        <w:keepLines/>
        <w:spacing w:before="300" w:after="300" w:line="320" w:lineRule="exact"/>
        <w:jc w:val="left"/>
        <w:outlineLvl w:val="1"/>
        <w:rPr>
          <w:rFonts w:ascii="宋体" w:hAnsi="宋体" w:eastAsia="宋体" w:cs="宋体"/>
          <w:b/>
          <w:bCs/>
          <w:sz w:val="24"/>
          <w:szCs w:val="24"/>
        </w:rPr>
      </w:pPr>
      <w:bookmarkStart w:id="12" w:name="_Toc988901"/>
      <w:r>
        <w:rPr>
          <w:rFonts w:ascii="宋体" w:hAnsi="宋体" w:eastAsia="宋体" w:cs="宋体"/>
          <w:b/>
          <w:bCs/>
          <w:sz w:val="24"/>
          <w:szCs w:val="24"/>
        </w:rPr>
        <w:t>九、非经常性损益项目及金额</w:t>
      </w:r>
      <w:bookmarkEnd w:id="12"/>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2020年金额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非流动资产处置损益（包括已计提资产减值准备的冲销部分）</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-265,960.46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523,371.73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-284,825.81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计入当期损益的政府补助（与公司正常经营业务密切相关，符合国家政策规定、按照一定标准定额或定量持续享受的政府补助除外）</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2,294,298.10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3,151,472.34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4,170,698.89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委托他人投资或管理资产的损益</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7,948,506.57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15,915,730.99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9,186,397.81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债务重组损益</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-263,993.81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-8,382,050.30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-3,366,653.30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4,601,612.87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根据税收、会计等法律、法规的要求对当期损益进行一次性调整对当期损益的影响</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157,100.12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除上述各项之外的其他营业外收入和支出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13,906.25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1,056,753.26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714,787.71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处置长期股权投资产生的投资收益</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41,641,161.86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减：所得税影响额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7,442,761.72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3,134,875.48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2,854,287.52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少数股东权益影响额（税后）</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-2,565,690.88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38,265,897.49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14,145,799.54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15,534,383.95</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shd w:val="clear" w:color="auto" w:fill="D3D3D3"/>
              </w:rPr>
            </w:pPr>
            <w:r>
              <w:rPr>
                <w:rFonts w:ascii="宋体" w:hAnsi="宋体" w:eastAsia="宋体" w:cs="宋体"/>
                <w:sz w:val="18"/>
                <w:szCs w:val="18"/>
                <w:shd w:val="clear" w:color="auto" w:fill="D3D3D3"/>
              </w:rPr>
              <w:t>--</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其他符合非经常性损益定义的损益项目的具体情况：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公司不存在将《公开发行证券的公司信息披露解释性公告第1号——非经常性损益》中列举的非经常性损益项目界定为经常性损益的项目的情形。</w:t>
      </w:r>
    </w:p>
    <w:p>
      <w:r>
        <w:br w:type="page"/>
      </w:r>
    </w:p>
    <w:p>
      <w:pPr>
        <w:keepNext/>
        <w:keepLines/>
        <w:spacing w:before="340" w:after="330" w:line="773" w:lineRule="exact"/>
        <w:jc w:val="center"/>
        <w:outlineLvl w:val="0"/>
        <w:rPr>
          <w:rFonts w:ascii="宋体" w:hAnsi="宋体" w:eastAsia="宋体" w:cs="宋体"/>
          <w:b/>
          <w:bCs/>
          <w:sz w:val="32"/>
          <w:szCs w:val="32"/>
        </w:rPr>
      </w:pPr>
      <w:bookmarkStart w:id="13" w:name="_Toc988902"/>
      <w:r>
        <w:rPr>
          <w:rFonts w:ascii="宋体" w:hAnsi="宋体" w:eastAsia="宋体" w:cs="宋体"/>
          <w:b/>
          <w:bCs/>
          <w:sz w:val="32"/>
          <w:szCs w:val="32"/>
        </w:rPr>
        <w:t>第三节 管理层讨论与分析</w:t>
      </w:r>
      <w:bookmarkEnd w:id="13"/>
    </w:p>
    <w:p>
      <w:pPr>
        <w:keepNext/>
        <w:keepLines/>
        <w:spacing w:before="300" w:after="300" w:line="320" w:lineRule="exact"/>
        <w:jc w:val="left"/>
        <w:outlineLvl w:val="1"/>
        <w:rPr>
          <w:rFonts w:ascii="宋体" w:hAnsi="宋体" w:eastAsia="宋体" w:cs="宋体"/>
          <w:b/>
          <w:bCs/>
          <w:sz w:val="24"/>
          <w:szCs w:val="24"/>
        </w:rPr>
      </w:pPr>
      <w:bookmarkStart w:id="14" w:name="_Toc988903"/>
      <w:r>
        <w:rPr>
          <w:rFonts w:ascii="宋体" w:hAnsi="宋体" w:eastAsia="宋体" w:cs="宋体"/>
          <w:b/>
          <w:bCs/>
          <w:sz w:val="24"/>
          <w:szCs w:val="24"/>
        </w:rPr>
        <w:t>一、报告期内公司所处行业情况</w:t>
      </w:r>
      <w:bookmarkEnd w:id="14"/>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2022年度，公司作为外向型出口企业，受全球经济发展增速</w:t>
      </w:r>
      <w:r>
        <w:rPr>
          <w:rFonts w:hint="eastAsia" w:ascii="宋体" w:hAnsi="宋体" w:cs="宋体"/>
          <w:sz w:val="18"/>
          <w:szCs w:val="18"/>
          <w:lang w:eastAsia="zh-CN"/>
        </w:rPr>
        <w:t>放缓</w:t>
      </w:r>
      <w:r>
        <w:rPr>
          <w:rFonts w:hint="eastAsia" w:ascii="宋体" w:hAnsi="宋体" w:eastAsia="宋体" w:cs="宋体"/>
          <w:sz w:val="18"/>
          <w:szCs w:val="18"/>
        </w:rPr>
        <w:t>，国际市场持续低迷，汇率的持续波动等因素叠加影响，导致公司国内外贸易销售形势处于更加严峻的态势。</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面对国内外市场环境带来的巨大经营压力，公司采取了一系列应对措施，通过持续优化精益生产管理、重点项目、关键客户管理等机制，强化节约管理成本，提高管理效率；通过调整市场销售政策和战略布局，完善技术研发体系，持续提高生产效率与产品质量；引进急需技术人才，加大员工技能培训力度；通过管理层不懈的努力，2022年度公司销售收入、净利润及新产品研发技术突破、国内外市场占有率、品牌影响力等经营指标都有了新的提升，为公司持续经营、稳健发展打下了坚实的基础。</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随着全球性水资源紧张、控制全球性环境污染、保护绿色生态等问题的提出，无论是在全球范围还是国内，人们对给排水阀门产品提出了更高的标准和要求，给排水阀门已成为阀门行业的重要细分领域，进而促进了给排水阀门技术的快速发展。给排水阀门是指用于控制流量、水位等的专用阀门，常用于生活供水、消防系统、污水处理系统、工业给排水系统等。此外，在水利工程和灌溉系统中，给排水阀门亦是不可缺少的重要控制部件。</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公司是国内较早从事给排水阀门生产的企业之一，通过二十多年的技术积累和市场开拓，在研发设计能力、品牌影响力、资质认证、产品质量、大型工程给排水阀门开发及设计实施经验、客户资源等方面均具有明显的竞争优势。公司定位于给排水阀门行业，专注于城镇给排水系统、消防给水系统、空调暖通系统</w:t>
      </w:r>
      <w:r>
        <w:rPr>
          <w:rFonts w:hint="eastAsia" w:ascii="宋体" w:hAnsi="宋体" w:cs="宋体"/>
          <w:sz w:val="18"/>
          <w:szCs w:val="18"/>
          <w:lang w:eastAsia="zh-CN"/>
        </w:rPr>
        <w:t>、</w:t>
      </w:r>
      <w:r>
        <w:rPr>
          <w:rFonts w:hint="eastAsia" w:ascii="宋体" w:hAnsi="宋体" w:eastAsia="宋体" w:cs="宋体"/>
          <w:sz w:val="18"/>
          <w:szCs w:val="18"/>
        </w:rPr>
        <w:t>污水处理系统</w:t>
      </w:r>
      <w:r>
        <w:rPr>
          <w:rFonts w:hint="eastAsia" w:ascii="宋体" w:hAnsi="宋体" w:cs="宋体"/>
          <w:sz w:val="18"/>
          <w:szCs w:val="18"/>
          <w:lang w:eastAsia="zh-CN"/>
        </w:rPr>
        <w:t>、天然气阀门系统五</w:t>
      </w:r>
      <w:r>
        <w:rPr>
          <w:rFonts w:hint="eastAsia" w:ascii="宋体" w:hAnsi="宋体" w:eastAsia="宋体" w:cs="宋体"/>
          <w:sz w:val="18"/>
          <w:szCs w:val="18"/>
        </w:rPr>
        <w:t>大应用领域，通过引进、消化吸收国外给排水阀门先进技术和经验，并结合国内实际情况进行自主开发改进，不断应用新工艺、新技术、新材料，促进自动化、智能化、高效节能、操作灵活可靠、寿命长的产品不断涌入市场，产品涵盖多个类别、多种型号、2,000多个规格，使得公司的产品跻身于国际给排水及消防行业先进水平行列之中。</w:t>
      </w:r>
    </w:p>
    <w:p>
      <w:pPr>
        <w:pStyle w:val="2"/>
        <w:keepNext w:val="0"/>
        <w:keepLines w:val="0"/>
        <w:widowControl/>
        <w:suppressLineNumbers w:val="0"/>
        <w:spacing w:before="40" w:beforeAutospacing="0" w:after="40" w:afterAutospacing="0"/>
        <w:ind w:left="0" w:right="0" w:firstLine="360"/>
        <w:jc w:val="both"/>
        <w:rPr>
          <w:rFonts w:hint="default" w:ascii="Times New Roman" w:hAnsi="Times New Roman" w:cs="Times New Roman"/>
          <w:sz w:val="24"/>
          <w:szCs w:val="24"/>
        </w:rPr>
      </w:pPr>
      <w:r>
        <w:rPr>
          <w:rFonts w:hint="eastAsia" w:ascii="宋体" w:hAnsi="宋体" w:eastAsia="宋体" w:cs="宋体"/>
          <w:sz w:val="18"/>
          <w:szCs w:val="18"/>
        </w:rPr>
        <w:t>公司于20</w:t>
      </w:r>
      <w:r>
        <w:rPr>
          <w:rFonts w:hint="default" w:ascii="宋体" w:hAnsi="宋体" w:cs="宋体"/>
          <w:sz w:val="18"/>
          <w:szCs w:val="18"/>
          <w:lang w:val="en-US"/>
        </w:rPr>
        <w:t>09</w:t>
      </w:r>
      <w:r>
        <w:rPr>
          <w:rFonts w:hint="eastAsia" w:ascii="宋体" w:hAnsi="宋体" w:eastAsia="宋体" w:cs="宋体"/>
          <w:sz w:val="18"/>
          <w:szCs w:val="18"/>
        </w:rPr>
        <w:t>年以来连续被认定为高新技术企业、青岛市级企业技术中心</w:t>
      </w:r>
      <w:r>
        <w:rPr>
          <w:rFonts w:hint="eastAsia" w:ascii="宋体" w:hAnsi="宋体" w:eastAsia="宋体" w:cs="宋体"/>
          <w:sz w:val="21"/>
          <w:szCs w:val="21"/>
        </w:rPr>
        <w:t>、</w:t>
      </w:r>
      <w:r>
        <w:rPr>
          <w:rFonts w:hint="eastAsia" w:ascii="宋体" w:hAnsi="宋体" w:eastAsia="宋体" w:cs="宋体"/>
          <w:sz w:val="18"/>
          <w:szCs w:val="18"/>
        </w:rPr>
        <w:t>青岛市级工业企业设计中心</w:t>
      </w:r>
      <w:r>
        <w:rPr>
          <w:rFonts w:hint="eastAsia" w:ascii="宋体" w:hAnsi="宋体" w:eastAsia="宋体" w:cs="宋体"/>
          <w:sz w:val="21"/>
          <w:szCs w:val="21"/>
        </w:rPr>
        <w:t>；</w:t>
      </w:r>
      <w:r>
        <w:rPr>
          <w:rFonts w:hint="eastAsia" w:ascii="宋体" w:hAnsi="宋体" w:eastAsia="宋体" w:cs="宋体"/>
          <w:sz w:val="18"/>
          <w:szCs w:val="18"/>
        </w:rPr>
        <w:t>获得“青岛市专精特新中小企业称号”；公司荣获2021年度第十九届水业企业“供排水装备领域领先企业奖”；产品取得了国内外众多产品质量认证，是国内给排水阀门行业取得认证较多的企业之一。 2016年11月，公司被认定为国内阀门行业首家“UL认可目击测试实验室”，标志着公司相关产品的检测能力已达到国际领先水平。2016年以来，公司连续取得中央军委装备发展部核发的《装备承制单位注册证书》，成为第三类装备承制单位，列入其阀门产品合格供应商。</w:t>
      </w:r>
    </w:p>
    <w:p>
      <w:pPr>
        <w:pStyle w:val="2"/>
        <w:keepNext w:val="0"/>
        <w:keepLines w:val="0"/>
        <w:widowControl/>
        <w:suppressLineNumbers w:val="0"/>
        <w:spacing w:before="40" w:beforeAutospacing="0" w:after="40" w:afterAutospacing="0"/>
        <w:ind w:left="0" w:right="0" w:firstLine="360"/>
        <w:jc w:val="both"/>
        <w:rPr>
          <w:rFonts w:hint="default" w:ascii="宋体" w:hAnsi="宋体" w:eastAsia="宋体" w:cs="宋体"/>
          <w:sz w:val="18"/>
          <w:szCs w:val="18"/>
        </w:rPr>
      </w:pPr>
      <w:r>
        <w:rPr>
          <w:rFonts w:hint="eastAsia" w:ascii="宋体" w:hAnsi="宋体" w:eastAsia="宋体" w:cs="宋体"/>
          <w:sz w:val="18"/>
          <w:szCs w:val="18"/>
        </w:rPr>
        <w:t>公司客户遍及欧洲、亚洲、北美、大洋洲、非洲等60多个国家和地区，积累了丰富的客户资源。“WEFLO”和“Weilong伟隆”品牌在国内外客户中的影响力逐步提升，其中“Weilong伟隆”被山东省市场监督管理局认定为“山东省著名商标”，“WEFLO”商标被山东省商务厅授予“山东省重点培育和发展的国际知名品牌”。公司2021年2月被青岛市技术改造与创新促进会推荐为副理事长单位，2021年6月被中国通用机械协会阀门分会第八届会员大会选举为“常务理事单位”。2018年，公司成为国际消防联盟IFSA的常务理事，积极参与全球自动灭火系统的推广，在全球消防市场推广中具有了发言权。</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1、消防系统领域</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随着社会的进步，人们对消防安全问题越来越关注，水消防系统尤其是自动喷水防火系统对于实现安全保障至关重要，阀门作为消防系统使用最多的配套装备之一，其经济性能与安全有效性、使用效率对消防系统整体具有重要作用。公司通过引进、消化吸收国外消防系统的先进技术和经验，进行自主开发设计，不断推出新工艺、新技术、新产品，促进自动化、智能化、高效节能、操作灵活可靠、寿命长的消防阀门产品不断投入市场。公司申请获得美国FM/UL检测机构审核认证的消防产品水流指示器、监控开关、控制阀、减压阀等，多数为国内同行业中首家获得FM/UL认证的产品，使得公司的产品跻身于国际先进水平行列。</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2、城镇给排水管网、天然气管网及空调暖通领域</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城镇生活及建筑设施空调暖通用给排水阀门产品及天然气阀门，尤其是应用于自来水厂、城镇给排水系统、城镇天然气管网系统和空调暖通系统阀门产品的质量、性能及环保能力与人们的日常生活和身体健康息息相关，其产品质量的稳定性、安全性和环保性是终端客户关注的主要内容。公司已形成以闸阀、蝶阀、截止阀、调节阀、旋塞阀、止回阀、减压阀、报警阀、雨淋阀及天然气阀门等为主的多个系列产品，共有2,000多个规格，能够满足客户一站式采购需求。公司为保证良好的产品质量记录，提升市场竞争力，2020年9月成立了全资子公司-青岛卓信检测技术有限公司，建立了严格的质量管理体系和质量检验制度，采用科学的检测手段和完善的产品质量检测设备设施，对产品由原材料进厂、生产过程控制到成品出库以及售后服务进行全过程质量跟踪监控；卓信检测于2021年6月获得了CMA检测资质认证证书，2022年3月获得中国合格评定国家认可委员会CNAS实验室认可证书，标志着公司对外开展阀门产品技术检测工作及产品检测能力已达到国内先进水平。</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3、污水处理系统领域</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近年来，国家将城镇污水处理设施改善作为提升基本环境公共服务、改善水环境质量的重大环保民生工程和建设资源节约型、环境友好型社会的重要工作任务。国内污水处理设施不断完善，污水处理能力得到较大的提高，但仍存在污水配套管网建设相对滞后、设施建设不平衡、不能完全满足环保新要求等问题。当前污水处理工程的建设规模和建设进度都处于加速状态，这为公司给排水阀门尤其是适用于大型污水处理工程的大规格阀门提供了广阔的市场空间，公司募投项目“大规格及特殊用途阀门项目”的投产，大幅提升了污水处理系统阀门产品的生产制造产能，增强了公司开拓污水处理系统领域业务的市场竞争力。</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4、汽车、农机配件铸件领域</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随着国内商用汽车、农机市场的发展，带动了汽车、农机铸件配件领域的发展。公司于2019年5月投产的募投项目“新型阀门建设项目”两条自动铸造线，其生产能力可以满足大多数中小规格阀门类、汽车农机配件类铸铁件产品的需求，大幅提升了公司阀门产品主要原材料铸铁件产品的供应能力，为满足公司阀门铸件的需求及生产交付能力奠定了坚实的基础。同时，公司加大开拓汽车、农机配件市场铸件的销售业务，以发挥现有的铸造线产能。已同多家汽车、农机配件供应商达成合作业务，为汽车、农机配件铸件需求提供铸造加工产品，提高公司产品市场竞争能力和盈利能力，对公司未来的经营业绩将产生积极的影响。</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5、军品阀门领域</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公司2016年以来已取得中央军委装备发展部颁发的从事军品制造资格的《装备承制单位注册证书》和国军标GJB9001B质量管理体系认证，成为第三类装备承制单位。公司阀门产品主要服务领域为海军舰艇装备及军事基地建设设施配套，公司可为军事基地、造船厂等单位提供生产装备、生活设施配套所需的闸阀、防浪阀、截止阀、快速接头等产品，目前销售份额较少，尚未对公司业绩产生重大影响，但对公司未来业绩的提升和核心竞争力的增强具有积极的促进作用，公司将抓住“十四五”期间军民融合产业发展机遇实现高质量发展，为国防建设提供优质阀门产品和服务。</w:t>
      </w:r>
    </w:p>
    <w:p>
      <w:pPr>
        <w:keepNext/>
        <w:keepLines/>
        <w:spacing w:before="300" w:after="300" w:line="320" w:lineRule="exact"/>
        <w:jc w:val="left"/>
        <w:outlineLvl w:val="1"/>
        <w:rPr>
          <w:rFonts w:ascii="宋体" w:hAnsi="宋体" w:eastAsia="宋体" w:cs="宋体"/>
          <w:b/>
          <w:bCs/>
          <w:sz w:val="24"/>
          <w:szCs w:val="24"/>
        </w:rPr>
      </w:pPr>
      <w:bookmarkStart w:id="15" w:name="_Toc988904"/>
      <w:r>
        <w:rPr>
          <w:rFonts w:ascii="宋体" w:hAnsi="宋体" w:eastAsia="宋体" w:cs="宋体"/>
          <w:b/>
          <w:bCs/>
          <w:sz w:val="24"/>
          <w:szCs w:val="24"/>
        </w:rPr>
        <w:t>二、报告期内公司从事的主要业务</w:t>
      </w:r>
      <w:bookmarkEnd w:id="15"/>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（一）主要业务、主要产品及用途 </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公司是专业从事给排水阀门产品的设计研发、生产制造和销售服务的高新技术企业，为城镇给排水系统、城镇天然气管网系统、消防给水系统、空调暖通系统以及污水处理系统等下游应用领域提供产品及解决方案。公司具有提供以闸阀、蝶阀、截止阀、调节阀、旋塞阀、止回阀、减压阀、报警阀、雨淋阀及天然气阀门等为主的多个系列、共2,000多个规格产品的能力，能够满足客户一站式采购需求。 同时，全资子公司莱州伟隆募投项目建设的两条铸造自动生产线投产，已为汽车、农机企业承接铸造高质量铸件加工产品。2020年9月成立的全资子公司“青岛卓信检测技术有限公司”，已于2021年6月获得了CMA检测资质认证证书，2022年3月获得中国合格评定国家认可委员会CNAS实验室认可证书，承接对外阀门检测技术业务。2016年12月，公司取得中央军委装备发展部核发的《装备承制单位注册证书》，成为第三类装备承制单位。 </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（二）经营模式 </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公司凭借二十多年的经营管理经验，结合产品特点和业务发展要求，采取的销售、研发、采购、生产、服务模式符合行业特点，满足公司业务发展需要。报告期内，公司经营模式未发生重大变化。 </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1、市场销售模式 </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公司在充分发挥现有客户资源和营销网络优势的基础上，进一步贴近终端客户，扩大自主品牌的销售力度，提高服务水平。 </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1）国内市场销售：采取由营销中心自有销售团队设立的合伙人销售平台和代理商销售相结合的业务模式。根据国内给排水系统及水利工程对阀门产品的需求，不断优化自主品牌“WEFLO”的产品结构，完善产品销售激励政策，努力调动销售人员的积极性，积极参与重点工程项目的招投标工作，取得了较好的销售业绩，提高了公司产品在国内的市场占有率和品牌影响力，已跻身于国内给排水阀门招投标项目主要参与竞争企业行列之中。</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2）国际市场销售：采取自有境内外团队销售和区域经销商代理销售相结合的业务模式。今年以来国际销售市场产品需求复苏，客户采购订单交货量处于充裕状态，公司在巩固和扩大北美和欧洲市场原有客户和销售区域的基础上，充分发挥英国、美国、香港子公司的国际销售平台和销售团队能力，在做好客户OEM产品销售的同时，推进自主品牌“WEFLO”的市场开拓，争创国际知名品牌，获得了沙特阿美公司在国内阀门业供应商资质，并已签订合同开始批量供货，已跻身于国际市场阀门产品的知名供应商企业行列之中。</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2、研发设计模式</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阀门行业在国际市场上不同国家和区域客户需求的多样化导致非标准化产品较多，因此产品研发设计的快速应对能力对缩短交货期、提高客户满意度具有非常重要的意义。公司通过引入“产品创新能力提升”咨询项目，实施了产品归一化、标准化整合优化方案，建立了一整套新产品研发设计流程和方案：对客户产品的设计要求进行总体可行性分析评估后，制定产品设计开发输入书，包括研发方案、研发目标、设计方案图等，并根据设计输入书及图样的输出内容进行模具的制作，过程中引入优化设计方法，使得在设计过程中既能够不断选择设计参数并评选出最优设计方案，又可以加快设计速度，缩短设计周期，从而保证新产品的按期投产交付满足客户的需求。</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公司研发团队多年来积累了丰富的自主研发设计能力和经验，客户需求的产品从研发设计到模具开发、模具加工、铸件铸造、技术工艺、生产试制、产品验证等过程均由有关部门和生产车间实施完成，公司是国内给排水阀门行业少数具有自主研发设计、生产试制、产品验证、认证能力实现一体化的规模企业之一。</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3、采购供应模式 </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公司制定了严格的《采购管理程序》、《供应商产品质量考核办法》及《产品外协加工业务管理规范》等管理制度、流程。采购管理部负责编制采购计划并实施采购，工程技术部负责采购及外协用技术资料的发放、回收、控制，品质管理部负责外购、外协产品的进厂检验，仓储物流部负责外购产品检验合格后的入库、仓储、发运工作。</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公司阀门产品所用的铸铁铸件主要由全资子公司莱州伟隆供应，募投项目新投产的两条铸造自动生产线以铸造生产批量阀门铸件为主，同时辅以生产汽车、农机配件等铸件产品，大幅提升了铸件供应保障能力；公司建有先进的橡胶制品配件自动化生产硫化车间，实现了主要橡胶配件的质量、数量自给自足能力。其它各类辅助配件如铜件、不锈钢件、标准件等，公司与周边各类配件供应商建立了长期稳定的合作关系，形成了垂直供应及高效的配件供应体系，从而在产品采购供应质量和履约能力方面形成了公司独特的优势。</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4、生产制造模式 </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公司阀门产品主要采取“以销定产”的生产制造模式。根据客户订单绝大多数是以单件、多品种、小批量为主的特点，对产品规格、标准的具体要求和采购意向制定采购计划和生产计划，其中对于非标准化产品和批量大、交货时间短的订单，由工程技术部和生产管理部根据订单图纸和技术参数进行技术、原材料等分析后向客户发出销售订单确认。对于部分简单的机加工工序，采取外协方合作加工方式解决，为加强对外协方的管理和产品质量控制，制定了《产品外协加工业务管理规范》，用于公司外协方的选择确认、定价、发货、验收、入库、结算等过程的管理。公司不断推进车间班组U型生产单元和柔性化装配单元，通过开发实施MES制造执行系统加快数据信息处理传递，加强各部门的协同能力，提高工作效率、降低生产成本，优化生产制造管理模式，强化过程管理和控制，提升精益化生产管理水平。 </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5、客户服务模式 </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公司建立了客户服务管理组织架构及主责部门和专兼职人员，为客户提供高品质的产品和热情周到的服务。公司致力于同客户建立长期稳定的合作关系，通过技术交流、互访考察、合作研发等方式，与客户保持了互利互惠的良好合作关系。为了满足各类客户的个性化需求，公司通过市场调研，摸清顾客的潜在需求愿望；除通过官方网站、电话、电子邮件、传真等方式与客户保持经常沟通外，公司还组织营销业务员、售后服务人员和技术人员定期拜访客户，现场给予客户技术交流支持，提供优质的售前、售中及售后服务，提高客户满意度，塑造良好的品牌形象。 </w:t>
      </w:r>
    </w:p>
    <w:p>
      <w:pPr>
        <w:keepNext/>
        <w:keepLines/>
        <w:spacing w:before="300" w:after="300" w:line="320" w:lineRule="exact"/>
        <w:jc w:val="left"/>
        <w:outlineLvl w:val="1"/>
        <w:rPr>
          <w:rFonts w:ascii="宋体" w:hAnsi="宋体" w:eastAsia="宋体" w:cs="宋体"/>
          <w:b/>
          <w:bCs/>
          <w:sz w:val="24"/>
          <w:szCs w:val="24"/>
        </w:rPr>
      </w:pPr>
      <w:bookmarkStart w:id="16" w:name="_Toc988905"/>
      <w:r>
        <w:rPr>
          <w:rFonts w:ascii="宋体" w:hAnsi="宋体" w:eastAsia="宋体" w:cs="宋体"/>
          <w:b/>
          <w:bCs/>
          <w:sz w:val="24"/>
          <w:szCs w:val="24"/>
        </w:rPr>
        <w:t>三、核心竞争力分析</w:t>
      </w:r>
      <w:bookmarkEnd w:id="16"/>
    </w:p>
    <w:p>
      <w:pPr>
        <w:pStyle w:val="2"/>
        <w:keepNext w:val="0"/>
        <w:keepLines w:val="0"/>
        <w:widowControl/>
        <w:suppressLineNumbers w:val="0"/>
        <w:spacing w:before="40" w:beforeAutospacing="0" w:after="40" w:afterAutospacing="0"/>
        <w:ind w:left="0" w:right="0" w:firstLine="360"/>
        <w:jc w:val="both"/>
        <w:rPr>
          <w:rFonts w:hint="default" w:ascii="Times New Roman" w:hAnsi="Times New Roman" w:cs="Times New Roman"/>
          <w:sz w:val="24"/>
          <w:szCs w:val="24"/>
        </w:rPr>
      </w:pPr>
      <w:r>
        <w:rPr>
          <w:rStyle w:val="5"/>
          <w:rFonts w:hint="eastAsia" w:ascii="宋体" w:hAnsi="宋体" w:eastAsia="宋体" w:cs="宋体"/>
          <w:sz w:val="18"/>
          <w:szCs w:val="18"/>
        </w:rPr>
        <w:t>公司经过二十多年的经营探索，</w:t>
      </w:r>
      <w:r>
        <w:rPr>
          <w:rFonts w:hint="eastAsia" w:ascii="宋体" w:hAnsi="宋体" w:eastAsia="宋体" w:cs="宋体"/>
          <w:sz w:val="18"/>
          <w:szCs w:val="18"/>
        </w:rPr>
        <w:t>致力于给排水阀门行业的深耕细作，专注于城镇给排水系统、消防给水系统、空调暖通系统、污水处理系统、天然气阀门系统五大应用领域。公司通过多年的技术积累和市场开拓，在研发设计能力、品牌影响力、资质认证、产品质量、大型工程给排水阀门开发及设计实施经验、客户资源等方面均具有明显的竞争优势。</w:t>
      </w:r>
    </w:p>
    <w:p>
      <w:pPr>
        <w:pStyle w:val="2"/>
        <w:keepNext w:val="0"/>
        <w:keepLines w:val="0"/>
        <w:widowControl/>
        <w:suppressLineNumbers w:val="0"/>
        <w:spacing w:before="40" w:beforeAutospacing="0" w:after="40" w:afterAutospacing="0"/>
        <w:ind w:left="0" w:right="0" w:firstLine="361"/>
        <w:jc w:val="both"/>
        <w:rPr>
          <w:rFonts w:hint="default" w:ascii="Times New Roman" w:hAnsi="Times New Roman" w:cs="Times New Roman"/>
          <w:sz w:val="24"/>
          <w:szCs w:val="24"/>
        </w:rPr>
      </w:pPr>
      <w:r>
        <w:rPr>
          <w:rStyle w:val="5"/>
          <w:rFonts w:hint="eastAsia" w:ascii="宋体" w:hAnsi="宋体" w:eastAsia="宋体" w:cs="宋体"/>
          <w:sz w:val="18"/>
          <w:szCs w:val="18"/>
        </w:rPr>
        <w:t>（1）研发技术优势</w:t>
      </w:r>
    </w:p>
    <w:p>
      <w:pPr>
        <w:pStyle w:val="2"/>
        <w:keepNext w:val="0"/>
        <w:keepLines w:val="0"/>
        <w:widowControl/>
        <w:suppressLineNumbers w:val="0"/>
        <w:spacing w:before="40" w:beforeAutospacing="0" w:after="40" w:afterAutospacing="0"/>
        <w:ind w:left="0" w:right="0" w:firstLine="361"/>
        <w:jc w:val="both"/>
        <w:rPr>
          <w:rFonts w:hint="default" w:ascii="Times New Roman" w:hAnsi="Times New Roman" w:cs="Times New Roman"/>
          <w:sz w:val="24"/>
          <w:szCs w:val="24"/>
        </w:rPr>
      </w:pPr>
      <w:r>
        <w:rPr>
          <w:rFonts w:hint="eastAsia" w:ascii="宋体" w:hAnsi="宋体" w:eastAsia="宋体" w:cs="宋体"/>
          <w:sz w:val="18"/>
          <w:szCs w:val="18"/>
        </w:rPr>
        <w:t>公司是2009年以来经青岛市科技局、财政局、国税局和地税局认定的高新技术企业，技术中心于2012年被认定为青岛市级企业技术中心。公司成立了由公司总经理直接负责的技术管理委员会和由外聘专家组成的专家委员会，拥有95名专业技术人员，长期从事阀门产品的研发设计，积累了丰富的研发设计和生产经验。公司及子公司现拥有59项专利，其中2项为国内发明专利。公司研发的不停水加装闸门技术工艺于2011年经中国水协科技委管道技术部专家组现场评审认为技术先进、实用性强、为国内首创，达到国际先进水平，于2018年12月获得国家知识产权局颁发的“中国专利优秀奖”证书。公司2021年研发的新产品消防减压阀为国内首家通过UL认证，获得北京消防展“首家认证”荣誉。公司于2022年11月被青岛市工业和信息化局认定为市级工业设计中心。</w:t>
      </w:r>
    </w:p>
    <w:p>
      <w:pPr>
        <w:pStyle w:val="2"/>
        <w:keepNext w:val="0"/>
        <w:keepLines w:val="0"/>
        <w:widowControl/>
        <w:suppressLineNumbers w:val="0"/>
        <w:spacing w:before="40" w:beforeAutospacing="0" w:after="40" w:afterAutospacing="0"/>
        <w:ind w:left="0" w:right="0" w:firstLine="361"/>
        <w:jc w:val="both"/>
        <w:rPr>
          <w:rFonts w:hint="default" w:ascii="Times New Roman" w:hAnsi="Times New Roman" w:cs="Times New Roman"/>
          <w:sz w:val="24"/>
          <w:szCs w:val="24"/>
        </w:rPr>
      </w:pPr>
      <w:r>
        <w:rPr>
          <w:rStyle w:val="5"/>
          <w:rFonts w:hint="eastAsia" w:ascii="宋体" w:hAnsi="宋体" w:eastAsia="宋体" w:cs="宋体"/>
          <w:sz w:val="18"/>
          <w:szCs w:val="18"/>
        </w:rPr>
        <w:t>（2）国际市场开拓和客户资源优势</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公司多年专业从事国际市场给排水、消防阀门经营业务，拥有丰富的国际市场开拓和销售经验，培养了一批谙熟国际市场运作规则的专业营销人才，在英国、美国和香港设有全资子公司作为国际市场销售平台，并聘请了国外具有多年专业销售经验的区域经理。凭借可靠的产品质量和稳定的产品性能，公司自主品牌“WEFLO”赢得了众多国际客户的信赖，在市场上的销售份额逐步提升，公司在亚洲、欧洲、美洲、大洋洲及非洲等60多个国家和地区积累了一批优质的品牌客户，其中多数为长期战略客户，与公司形成了稳定的合作关系，保证了公司具有充裕、稳定的销售订单业务量和营业收入的稳步增长。</w:t>
      </w:r>
    </w:p>
    <w:p>
      <w:pPr>
        <w:pStyle w:val="2"/>
        <w:keepNext w:val="0"/>
        <w:keepLines w:val="0"/>
        <w:widowControl/>
        <w:suppressLineNumbers w:val="0"/>
        <w:spacing w:before="40" w:beforeAutospacing="0" w:after="40" w:afterAutospacing="0"/>
        <w:ind w:left="0" w:right="0" w:firstLine="361"/>
        <w:jc w:val="both"/>
        <w:rPr>
          <w:rFonts w:hint="default" w:ascii="Times New Roman" w:hAnsi="Times New Roman" w:cs="Times New Roman"/>
          <w:sz w:val="24"/>
          <w:szCs w:val="24"/>
        </w:rPr>
      </w:pPr>
      <w:r>
        <w:rPr>
          <w:rStyle w:val="5"/>
          <w:rFonts w:hint="eastAsia" w:ascii="宋体" w:hAnsi="宋体" w:eastAsia="宋体" w:cs="宋体"/>
          <w:sz w:val="18"/>
          <w:szCs w:val="18"/>
        </w:rPr>
        <w:t>（3）产品质量管理优势</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公司产品取得了欧盟CE产品安全认证、英国WRAS饮用水认证、美国UL饮用水认证、美国UL认证、美国FM认证、美国NSF认证、加拿大UL认证、澳大利亚IAPMO审核WaterMark认证和AGA\OceanMark.认证、中国船级社型式认可证书、武器装备质量管理体系认证证书、阿联酋Civil Denfense民防认证、CCC中国国家强制性产品认证证书、香港水务署认证、德国VDS认证、科威特水电局认证以及获得ISO9001质量管理体系、ISO14001环境管理体系、GB/T28001职业健康安全管理体系认证、GB/T29490知识产权管理体系认证、GJB9001B国军标管理体系、 “GB/T 29490知识产权管理体系认证”、《两化融合管理体系评定证书》认证等多项认证，获得中国贸促会《中国商品出口品牌证明书》，成为国内给排水阀门行业取得认证较多的企业之一。</w:t>
      </w:r>
    </w:p>
    <w:p>
      <w:pPr>
        <w:pStyle w:val="2"/>
        <w:keepNext w:val="0"/>
        <w:keepLines w:val="0"/>
        <w:widowControl/>
        <w:suppressLineNumbers w:val="0"/>
        <w:spacing w:before="40" w:beforeAutospacing="0" w:after="40" w:afterAutospacing="0"/>
        <w:ind w:left="0" w:right="0" w:firstLine="271"/>
        <w:jc w:val="left"/>
        <w:rPr>
          <w:rFonts w:hint="default" w:ascii="Times New Roman" w:hAnsi="Times New Roman" w:cs="Times New Roman"/>
          <w:sz w:val="24"/>
          <w:szCs w:val="24"/>
        </w:rPr>
      </w:pPr>
      <w:r>
        <w:rPr>
          <w:rStyle w:val="5"/>
          <w:rFonts w:hint="eastAsia" w:ascii="宋体" w:hAnsi="宋体" w:eastAsia="宋体" w:cs="宋体"/>
          <w:sz w:val="18"/>
          <w:szCs w:val="18"/>
        </w:rPr>
        <w:t>（4）产品产业链、品类齐全的优势</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公司成立以来一致专注于给排水阀门细分领域，产品类别涵盖阀门分类的多个系列、2,000多个规格，包括闸阀、蝶阀、止回阀、调节阀、球阀、偏心阀、截止阀、排气阀等，具备生产公称通径2.2M的闸阀、4M蝶阀等大规格阀门的生产能力。公司组建了专业的国内外市场销售、自主研发设计、模具开发、模具加工中心、技术工艺、质量控制、原材料采购、铸件铸造、橡胶配件硫化、生产数控加工、涂装装配试验、仓储物流等管理部门及生产团队。生产配套能力较强，形成了较完整的产品生产产业链。公司产品类别、结构齐全及规格、型号众多、快速高效的交货能力有效满足下游客户的一站式采购要求，提高客户的采购效率，为公司与客户建立良好合作关系奠定了优势。</w:t>
      </w:r>
    </w:p>
    <w:p>
      <w:pPr>
        <w:pStyle w:val="2"/>
        <w:keepNext w:val="0"/>
        <w:keepLines w:val="0"/>
        <w:widowControl/>
        <w:suppressLineNumbers w:val="0"/>
        <w:spacing w:before="40" w:beforeAutospacing="0" w:after="40" w:afterAutospacing="0"/>
        <w:ind w:left="0" w:right="0" w:firstLine="361"/>
        <w:jc w:val="both"/>
        <w:rPr>
          <w:rFonts w:hint="default" w:ascii="Times New Roman" w:hAnsi="Times New Roman" w:cs="Times New Roman"/>
          <w:sz w:val="24"/>
          <w:szCs w:val="24"/>
        </w:rPr>
      </w:pPr>
      <w:r>
        <w:rPr>
          <w:rStyle w:val="5"/>
          <w:rFonts w:hint="eastAsia" w:ascii="宋体" w:hAnsi="宋体" w:eastAsia="宋体" w:cs="宋体"/>
          <w:sz w:val="18"/>
          <w:szCs w:val="18"/>
        </w:rPr>
        <w:t>（5）原材料供应体系优势</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公司拥有十多年铸造生产经验的专业阀门铸件配套企业—全资子公司莱州伟隆，新投产的两条自动化铸造生产线具有充足的铸件生产能力，为保证公司阀门产品质量、减少对铸件供应商的依赖起到了保障作用。公司建有先进的模具加工中心和橡胶制品配件自动化生产硫化车间，实现了主要模具开发加工配套能力，保证了橡胶配件的质量、数量自给自足能力。其它各类辅助配件如铜件、不锈钢件、标准件等，公司与周边各类配件供应商建立了长期稳定的合作关系，拥有高效的配件供应体系。公司稳定可靠的产品质量及较短的交货周期所体现出来的履约能力，主要得益于阀门铸件生产的垂直供应以及高效的配件供应体系，从而在产品质量和采购原材料履约能力方面形成了公司独特的竞争优势。</w:t>
      </w:r>
    </w:p>
    <w:p>
      <w:pPr>
        <w:pStyle w:val="2"/>
        <w:keepNext w:val="0"/>
        <w:keepLines w:val="0"/>
        <w:widowControl/>
        <w:suppressLineNumbers w:val="0"/>
        <w:spacing w:before="40" w:beforeAutospacing="0" w:after="40" w:afterAutospacing="0"/>
        <w:ind w:left="0" w:right="0" w:firstLine="360"/>
        <w:jc w:val="left"/>
        <w:rPr>
          <w:rFonts w:hint="default" w:ascii="Times New Roman" w:hAnsi="Times New Roman" w:cs="Times New Roman"/>
          <w:sz w:val="24"/>
          <w:szCs w:val="24"/>
        </w:rPr>
      </w:pPr>
      <w:r>
        <w:rPr>
          <w:rFonts w:hint="eastAsia" w:ascii="宋体" w:hAnsi="宋体" w:eastAsia="宋体" w:cs="宋体"/>
          <w:sz w:val="18"/>
          <w:szCs w:val="18"/>
        </w:rPr>
        <w:t>报告期内，公司核心竞争力未发生重大变化。</w:t>
      </w:r>
    </w:p>
    <w:p>
      <w:pPr>
        <w:keepNext/>
        <w:keepLines/>
        <w:spacing w:before="300" w:after="300" w:line="320" w:lineRule="exact"/>
        <w:jc w:val="left"/>
        <w:outlineLvl w:val="1"/>
        <w:rPr>
          <w:rFonts w:ascii="宋体" w:hAnsi="宋体" w:eastAsia="宋体" w:cs="宋体"/>
          <w:b/>
          <w:bCs/>
          <w:sz w:val="24"/>
          <w:szCs w:val="24"/>
        </w:rPr>
      </w:pPr>
      <w:bookmarkStart w:id="17" w:name="_Toc988906"/>
      <w:r>
        <w:rPr>
          <w:rFonts w:ascii="宋体" w:hAnsi="宋体" w:eastAsia="宋体" w:cs="宋体"/>
          <w:b/>
          <w:bCs/>
          <w:sz w:val="24"/>
          <w:szCs w:val="24"/>
        </w:rPr>
        <w:t>四、主营业务分析</w:t>
      </w:r>
      <w:bookmarkEnd w:id="17"/>
    </w:p>
    <w:p>
      <w:pPr>
        <w:keepNext/>
        <w:keepLines/>
        <w:spacing w:before="300" w:after="300" w:line="280" w:lineRule="exact"/>
        <w:jc w:val="left"/>
        <w:outlineLvl w:val="2"/>
        <w:rPr>
          <w:rFonts w:ascii="宋体" w:hAnsi="宋体" w:eastAsia="宋体" w:cs="宋体"/>
          <w:b/>
          <w:bCs/>
          <w:sz w:val="21"/>
          <w:szCs w:val="21"/>
        </w:rPr>
      </w:pPr>
      <w:bookmarkStart w:id="18" w:name="_Toc988907"/>
      <w:r>
        <w:rPr>
          <w:rFonts w:ascii="宋体" w:hAnsi="宋体" w:eastAsia="宋体" w:cs="宋体"/>
          <w:b/>
          <w:bCs/>
          <w:sz w:val="21"/>
          <w:szCs w:val="21"/>
        </w:rPr>
        <w:t>1、概述</w:t>
      </w:r>
      <w:bookmarkEnd w:id="18"/>
    </w:p>
    <w:p>
      <w:pPr>
        <w:pStyle w:val="2"/>
        <w:keepNext w:val="0"/>
        <w:keepLines w:val="0"/>
        <w:widowControl/>
        <w:suppressLineNumbers w:val="0"/>
        <w:spacing w:before="40" w:beforeAutospacing="0" w:after="40" w:afterAutospacing="0"/>
        <w:jc w:val="left"/>
        <w:rPr>
          <w:rFonts w:hint="eastAsia" w:ascii="宋体" w:hAnsi="宋体" w:eastAsia="宋体" w:cs="宋体"/>
          <w:sz w:val="18"/>
          <w:szCs w:val="18"/>
        </w:rPr>
      </w:pPr>
      <w:r>
        <w:rPr>
          <w:rFonts w:hint="eastAsia" w:ascii="宋体" w:hAnsi="宋体" w:eastAsia="宋体" w:cs="宋体"/>
          <w:sz w:val="18"/>
          <w:szCs w:val="18"/>
        </w:rPr>
        <w:t>参见</w:t>
      </w:r>
      <w:r>
        <w:rPr>
          <w:rFonts w:hint="default" w:ascii="Times New Roman" w:hAnsi="Times New Roman" w:eastAsia="宋体" w:cs="Times New Roman"/>
          <w:sz w:val="18"/>
          <w:szCs w:val="18"/>
        </w:rPr>
        <w:t>“</w:t>
      </w:r>
      <w:r>
        <w:rPr>
          <w:rFonts w:hint="eastAsia" w:ascii="宋体" w:hAnsi="宋体" w:eastAsia="宋体" w:cs="宋体"/>
          <w:sz w:val="18"/>
          <w:szCs w:val="18"/>
        </w:rPr>
        <w:t>一、报告期内公司从事的主要业务</w:t>
      </w:r>
      <w:r>
        <w:rPr>
          <w:rFonts w:hint="default" w:ascii="Times New Roman" w:hAnsi="Times New Roman" w:eastAsia="宋体" w:cs="Times New Roman"/>
          <w:sz w:val="18"/>
          <w:szCs w:val="18"/>
        </w:rPr>
        <w:t>”</w:t>
      </w:r>
      <w:r>
        <w:rPr>
          <w:rFonts w:hint="eastAsia" w:ascii="宋体" w:hAnsi="宋体" w:eastAsia="宋体" w:cs="宋体"/>
          <w:sz w:val="18"/>
          <w:szCs w:val="18"/>
        </w:rPr>
        <w:t>相关内容。</w:t>
      </w:r>
    </w:p>
    <w:p>
      <w:pPr>
        <w:keepNext/>
        <w:keepLines/>
        <w:spacing w:before="300" w:after="300" w:line="280" w:lineRule="exact"/>
        <w:jc w:val="left"/>
        <w:outlineLvl w:val="2"/>
        <w:rPr>
          <w:rFonts w:ascii="宋体" w:hAnsi="宋体" w:eastAsia="宋体" w:cs="宋体"/>
          <w:b/>
          <w:bCs/>
          <w:sz w:val="21"/>
          <w:szCs w:val="21"/>
        </w:rPr>
      </w:pPr>
      <w:bookmarkStart w:id="19" w:name="_Toc988908"/>
      <w:r>
        <w:rPr>
          <w:rFonts w:ascii="宋体" w:hAnsi="宋体" w:eastAsia="宋体" w:cs="宋体"/>
          <w:b/>
          <w:bCs/>
          <w:sz w:val="21"/>
          <w:szCs w:val="21"/>
        </w:rPr>
        <w:t>2、收入与成本</w:t>
      </w:r>
      <w:bookmarkEnd w:id="19"/>
    </w:p>
    <w:p>
      <w:pPr>
        <w:keepNext/>
        <w:keepLines/>
        <w:spacing w:before="300" w:after="300" w:line="280" w:lineRule="exact"/>
        <w:jc w:val="left"/>
        <w:outlineLvl w:val="3"/>
        <w:rPr>
          <w:rFonts w:ascii="宋体" w:hAnsi="宋体" w:eastAsia="宋体" w:cs="宋体"/>
          <w:b/>
          <w:bCs/>
          <w:sz w:val="21"/>
          <w:szCs w:val="21"/>
        </w:rPr>
      </w:pPr>
      <w:bookmarkStart w:id="20" w:name="_Toc988909"/>
      <w:r>
        <w:rPr>
          <w:rFonts w:ascii="宋体" w:hAnsi="宋体" w:eastAsia="宋体" w:cs="宋体"/>
          <w:b/>
          <w:bCs/>
          <w:sz w:val="21"/>
          <w:szCs w:val="21"/>
        </w:rPr>
        <w:t>（1） 营业收入构成</w:t>
      </w:r>
      <w:bookmarkEnd w:id="2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占营业收入比重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占营业收入比重</w:t>
            </w: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540,141,645.64</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right"/>
              <w:rPr>
                <w:rFonts w:ascii="宋体" w:hAnsi="宋体" w:eastAsia="宋体" w:cs="宋体"/>
                <w:sz w:val="18"/>
                <w:szCs w:val="18"/>
                <w:shd w:val="clear" w:color="auto" w:fill="D3D3D3"/>
              </w:rPr>
            </w:pPr>
            <w:r>
              <w:rPr>
                <w:rFonts w:ascii="宋体" w:hAnsi="宋体" w:eastAsia="宋体" w:cs="宋体"/>
                <w:sz w:val="18"/>
                <w:szCs w:val="18"/>
                <w:shd w:val="clear" w:color="auto" w:fill="D3D3D3"/>
              </w:rPr>
              <w:t>100%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415,162,743.70</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right"/>
              <w:rPr>
                <w:rFonts w:ascii="宋体" w:hAnsi="宋体" w:eastAsia="宋体" w:cs="宋体"/>
                <w:sz w:val="18"/>
                <w:szCs w:val="18"/>
                <w:shd w:val="clear" w:color="auto" w:fill="D3D3D3"/>
              </w:rPr>
            </w:pPr>
            <w:r>
              <w:rPr>
                <w:rFonts w:ascii="宋体" w:hAnsi="宋体" w:eastAsia="宋体" w:cs="宋体"/>
                <w:sz w:val="18"/>
                <w:szCs w:val="18"/>
                <w:shd w:val="clear" w:color="auto" w:fill="D3D3D3"/>
              </w:rPr>
              <w:t>100%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主营业务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534,961,316.04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99.04%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411,754,090.08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99.18%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其他业务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5,180,329.60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0.96%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3,408,653.62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0.82%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阀门销售</w:t>
            </w: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446,055,184.31</w:t>
            </w: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82.58%</w:t>
            </w: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324,499,289.09</w:t>
            </w: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78.16%</w:t>
            </w: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37.46%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过滤器销售</w:t>
            </w: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27,873,943.19</w:t>
            </w: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5.16%</w:t>
            </w: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22,027,103.98</w:t>
            </w: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5.31%</w:t>
            </w: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26.54%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阀门零件及管件销售</w:t>
            </w: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48,536,085.91</w:t>
            </w: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8.99%</w:t>
            </w: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32,537,648.03</w:t>
            </w: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7.84%</w:t>
            </w: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49.17%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汽车配件</w:t>
            </w: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12,171,763.02</w:t>
            </w: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2.25%</w:t>
            </w: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32,624,388.62</w:t>
            </w: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7.86%</w:t>
            </w: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-62.69%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5,504,669.21</w:t>
            </w: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1.02%</w:t>
            </w: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3,474,313.98</w:t>
            </w: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0.84%</w:t>
            </w:r>
          </w:p>
        </w:tc>
        <w:tc>
          <w:tcPr>
            <w:tcW w:w="1606"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58.44%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分地区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内销收入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74,636,493.17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102,410,136.43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出口收入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465,505,152.47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86.18%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312,752,607.27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分销售模式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直销</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28,794,219.26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47,133,952.04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经销</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511,347,426.38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94.67%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368,028,791.66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88.65%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38.94%</w:t>
            </w:r>
          </w:p>
        </w:tc>
      </w:tr>
    </w:tbl>
    <w:p>
      <w:pPr>
        <w:keepNext/>
        <w:keepLines/>
        <w:spacing w:before="300" w:after="300" w:line="280" w:lineRule="exact"/>
        <w:jc w:val="left"/>
        <w:outlineLvl w:val="3"/>
        <w:rPr>
          <w:rFonts w:ascii="宋体" w:hAnsi="宋体" w:eastAsia="宋体" w:cs="宋体"/>
          <w:b/>
          <w:bCs/>
          <w:sz w:val="18"/>
          <w:szCs w:val="18"/>
        </w:rPr>
      </w:pPr>
      <w:bookmarkStart w:id="21" w:name="_Toc988910"/>
      <w:r>
        <w:rPr>
          <w:rFonts w:ascii="宋体" w:hAnsi="宋体" w:eastAsia="宋体" w:cs="宋体"/>
          <w:b/>
          <w:bCs/>
          <w:sz w:val="18"/>
          <w:szCs w:val="18"/>
        </w:rPr>
        <w:t>（2） 占公司营业收入或营业利润10%以上的行业、产品、地区、销售模式的情况</w:t>
      </w:r>
      <w:bookmarkEnd w:id="21"/>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毛利率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营业收入比上年同期增减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营业成本比上年同期增减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毛利率比上年同期增减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主营业务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534,961,316.04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334,769,095.46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29.92%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阀门销售</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446,055,184.31</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271,697,941.64</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39.09%</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37.46%</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31.07%</w:t>
            </w:r>
          </w:p>
        </w:tc>
        <w:tc>
          <w:tcPr>
            <w:tcW w:w="1377"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分地区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内销收入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74,636,493.17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64,933,062.63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-27.12%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出口收入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465,505,152.47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269,836,032.83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42.03%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33.91%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分销售模式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经销</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511,347,426.38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315,770,605.20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38.25%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38.94%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25.64%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公司主营业务数据统计口径在报告期发生调整的情况下，公司最近1年按报告期末口径调整后的主营业务数据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18"/>
          <w:szCs w:val="18"/>
        </w:rPr>
      </w:pPr>
      <w:bookmarkStart w:id="22" w:name="_Toc988911"/>
      <w:r>
        <w:rPr>
          <w:rFonts w:ascii="宋体" w:hAnsi="宋体" w:eastAsia="宋体" w:cs="宋体"/>
          <w:b/>
          <w:bCs/>
          <w:sz w:val="18"/>
          <w:szCs w:val="18"/>
        </w:rPr>
        <w:t>（3） 公司实物销售收入是否大于劳务收入</w:t>
      </w:r>
      <w:bookmarkEnd w:id="22"/>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行业分类</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制造业</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销售量</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套</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515,991.00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428,903.00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生产量</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套</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501,141.00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427,220.00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库存量</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套</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35,525.00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50,375.00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相关数据同比发生变动30%以上的原因说明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18"/>
          <w:szCs w:val="18"/>
        </w:rPr>
      </w:pPr>
      <w:bookmarkStart w:id="23" w:name="_Toc988912"/>
      <w:r>
        <w:rPr>
          <w:rFonts w:ascii="宋体" w:hAnsi="宋体" w:eastAsia="宋体" w:cs="宋体"/>
          <w:b/>
          <w:bCs/>
          <w:sz w:val="18"/>
          <w:szCs w:val="18"/>
        </w:rPr>
        <w:t>（4） 公司已签订的重大销售合同、重大采购合同截至本报告期的履行情况</w:t>
      </w:r>
      <w:bookmarkEnd w:id="23"/>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已签订的重大销售合同截至本报告期的履行情况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4"/>
        <w:gridCol w:w="964"/>
        <w:gridCol w:w="964"/>
        <w:gridCol w:w="964"/>
        <w:gridCol w:w="964"/>
        <w:gridCol w:w="964"/>
        <w:gridCol w:w="964"/>
        <w:gridCol w:w="964"/>
        <w:gridCol w:w="964"/>
        <w:gridCol w:w="9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合同标的</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对方当事人</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合同总金额</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合计已履行金额</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本报告期履行金额</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待履行金额</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是否正常履行</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合同未正常履行的说明</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本期及累计确认的销售收入金额</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应收账款回款情况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阀门</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深圳水务集团</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25,056.26</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3,470.8</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557.17</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2,784.55</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正常</w:t>
            </w:r>
          </w:p>
        </w:tc>
      </w:tr>
    </w:tbl>
    <w:p>
      <w:pPr>
        <w:spacing w:before="100" w:after="100" w:line="240" w:lineRule="exact"/>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上述合同总金额为项目框架性协议下的中标金额，具体金额以双方最终签订的合同为准。</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已签订的重大采购合同截至本报告期的履行情况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18"/>
          <w:szCs w:val="18"/>
        </w:rPr>
      </w:pPr>
      <w:bookmarkStart w:id="24" w:name="_Toc988913"/>
      <w:r>
        <w:rPr>
          <w:rFonts w:ascii="宋体" w:hAnsi="宋体" w:eastAsia="宋体" w:cs="宋体"/>
          <w:b/>
          <w:bCs/>
          <w:sz w:val="18"/>
          <w:szCs w:val="18"/>
        </w:rPr>
        <w:t>（5） 营业成本构成</w:t>
      </w:r>
      <w:bookmarkEnd w:id="24"/>
    </w:p>
    <w:p>
      <w:pPr>
        <w:spacing w:before="40" w:after="40" w:line="240" w:lineRule="exact"/>
        <w:jc w:val="left"/>
        <w:rPr>
          <w:rFonts w:ascii="宋体" w:hAnsi="宋体" w:eastAsia="宋体" w:cs="宋体"/>
          <w:sz w:val="18"/>
          <w:szCs w:val="18"/>
        </w:rPr>
      </w:pPr>
      <w:r>
        <w:rPr>
          <w:rFonts w:ascii="宋体" w:hAnsi="宋体" w:eastAsia="宋体" w:cs="宋体"/>
          <w:sz w:val="18"/>
          <w:szCs w:val="18"/>
        </w:rPr>
        <w:t>产品分类</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产品分类</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产品分类</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占营业成本比重</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占营业成本比重</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阀门销售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271,697,941.64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80.47%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207,298,560.75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74.07%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过滤器销售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16,314,336.79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13,961,581.49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阀门零件及管件销售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32,371,167.59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20,734,282.72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汽车配件</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14,385,649.44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36,681,298.07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其他业务收入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2,871,794.41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0.85%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1,188,159.57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141.70%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说明</w:t>
      </w:r>
    </w:p>
    <w:p>
      <w:pPr>
        <w:pStyle w:val="2"/>
        <w:keepNext w:val="0"/>
        <w:keepLines w:val="0"/>
        <w:widowControl/>
        <w:suppressLineNumbers w:val="0"/>
      </w:pPr>
      <w:r>
        <w:rPr>
          <w:rFonts w:hint="eastAsia" w:ascii="宋体" w:hAnsi="宋体" w:eastAsia="宋体" w:cs="宋体"/>
          <w:sz w:val="18"/>
          <w:szCs w:val="18"/>
        </w:rPr>
        <w:t>无</w:t>
      </w:r>
    </w:p>
    <w:p>
      <w:pPr>
        <w:keepNext/>
        <w:keepLines/>
        <w:spacing w:before="300" w:after="300" w:line="280" w:lineRule="exact"/>
        <w:jc w:val="left"/>
        <w:outlineLvl w:val="3"/>
        <w:rPr>
          <w:rFonts w:ascii="宋体" w:hAnsi="宋体" w:eastAsia="宋体" w:cs="宋体"/>
          <w:b/>
          <w:bCs/>
          <w:sz w:val="18"/>
          <w:szCs w:val="18"/>
        </w:rPr>
      </w:pPr>
      <w:bookmarkStart w:id="25" w:name="_Toc988914"/>
      <w:r>
        <w:rPr>
          <w:rFonts w:ascii="宋体" w:hAnsi="宋体" w:eastAsia="宋体" w:cs="宋体"/>
          <w:b/>
          <w:bCs/>
          <w:sz w:val="18"/>
          <w:szCs w:val="18"/>
        </w:rPr>
        <w:t>（6） 报告期内合并范围是否发生变动</w:t>
      </w:r>
      <w:bookmarkEnd w:id="25"/>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p>
      <w:pPr>
        <w:pStyle w:val="2"/>
        <w:keepNext w:val="0"/>
        <w:keepLines w:val="0"/>
        <w:widowControl/>
        <w:suppressLineNumbers w:val="0"/>
        <w:spacing w:line="360" w:lineRule="auto"/>
        <w:ind w:left="0" w:firstLine="436"/>
        <w:jc w:val="left"/>
        <w:rPr>
          <w:rFonts w:hint="default" w:ascii="Times New Roman" w:hAnsi="Times New Roman" w:cs="Times New Roman"/>
          <w:sz w:val="24"/>
          <w:szCs w:val="24"/>
        </w:rPr>
      </w:pPr>
      <w:r>
        <w:rPr>
          <w:rFonts w:hint="eastAsia" w:ascii="宋体" w:hAnsi="宋体" w:eastAsia="宋体" w:cs="宋体"/>
          <w:b/>
          <w:bCs/>
          <w:sz w:val="18"/>
          <w:szCs w:val="18"/>
        </w:rPr>
        <w:t>①设控股子公司</w:t>
      </w:r>
    </w:p>
    <w:p>
      <w:pPr>
        <w:pStyle w:val="2"/>
        <w:keepNext w:val="0"/>
        <w:keepLines w:val="0"/>
        <w:widowControl/>
        <w:suppressLineNumbers w:val="0"/>
        <w:jc w:val="left"/>
        <w:rPr>
          <w:rFonts w:hint="default" w:ascii="Times New Roman" w:hAnsi="Times New Roman" w:cs="Times New Roman"/>
          <w:sz w:val="24"/>
          <w:szCs w:val="24"/>
        </w:rPr>
      </w:pPr>
      <w:r>
        <w:rPr>
          <w:rFonts w:hint="eastAsia" w:ascii="宋体" w:hAnsi="宋体" w:eastAsia="宋体" w:cs="宋体"/>
          <w:sz w:val="18"/>
          <w:szCs w:val="18"/>
        </w:rPr>
        <w:t>  2022年1月19日本公司与上海天诚东泰投资有限公司（以下简称“天诚东泰”）、青岛天诚股权投资基金管理有限公司（以下简称“青岛天诚”）合作成立海南伟隆投资有限公司，主要从事投资活动、创业投资（限投资未上市企业）、资产评估、招投标代理服务、非融资担保服务、认证咨询、企业管理咨询、社会经济咨询服务、融资咨询服务、个人商务服务。注册资本10,000.00万元人民币，其中公司以自有资金出资6,000.00万元人民币，占注册资本的60.00%，天诚东泰以自有资金出资3,900.00万元人民币，占注册资本39.00%，青岛天诚以自有资金出资100.00万元人民币，占注册资本的1.00%。本控股子公司成立后，列入公司合并报表范围。</w:t>
      </w:r>
    </w:p>
    <w:p>
      <w:pPr>
        <w:pStyle w:val="2"/>
        <w:keepNext w:val="0"/>
        <w:keepLines w:val="0"/>
        <w:widowControl/>
        <w:suppressLineNumbers w:val="0"/>
        <w:spacing w:line="360" w:lineRule="auto"/>
        <w:ind w:left="0" w:firstLine="436"/>
        <w:jc w:val="left"/>
        <w:rPr>
          <w:rFonts w:hint="default" w:ascii="Times New Roman" w:hAnsi="Times New Roman" w:cs="Times New Roman"/>
          <w:sz w:val="24"/>
          <w:szCs w:val="24"/>
        </w:rPr>
      </w:pPr>
      <w:r>
        <w:rPr>
          <w:rFonts w:hint="eastAsia" w:ascii="宋体" w:hAnsi="宋体" w:eastAsia="宋体" w:cs="宋体"/>
          <w:b/>
          <w:bCs/>
          <w:sz w:val="18"/>
          <w:szCs w:val="18"/>
        </w:rPr>
        <w:t>②转让控股子公司股权暨关联交易</w:t>
      </w:r>
    </w:p>
    <w:p>
      <w:pPr>
        <w:pStyle w:val="2"/>
        <w:keepNext w:val="0"/>
        <w:keepLines w:val="0"/>
        <w:widowControl/>
        <w:suppressLineNumbers w:val="0"/>
        <w:jc w:val="left"/>
        <w:rPr>
          <w:rFonts w:hint="default" w:ascii="Times New Roman" w:hAnsi="Times New Roman" w:cs="Times New Roman"/>
          <w:sz w:val="24"/>
          <w:szCs w:val="24"/>
        </w:rPr>
      </w:pPr>
      <w:r>
        <w:rPr>
          <w:rFonts w:hint="eastAsia" w:ascii="宋体" w:hAnsi="宋体" w:eastAsia="宋体" w:cs="宋体"/>
          <w:sz w:val="18"/>
          <w:szCs w:val="18"/>
        </w:rPr>
        <w:t>  为了整合及优化现有资源配置，提升资源使用效率，聚焦公司核心产业，公司于2022年4月27日召开了第四届董事会第十二次会议，审议通过了《关于转让控股子公司股权暨关联交易的议案》，同意将公司持有的青岛即聚机电有限责任公司（以下简称“即聚机电”）的51%股权分别转让给自然人吕仁红11%、宫相开40%，转让价格分别为550万元、2,000万元。本次股权转让完成后，公司不再持有即聚机电的股权，不再列入合并报表范围。</w:t>
      </w:r>
    </w:p>
    <w:p>
      <w:pPr>
        <w:keepNext/>
        <w:keepLines/>
        <w:spacing w:before="300" w:after="300" w:line="280" w:lineRule="exact"/>
        <w:jc w:val="left"/>
        <w:outlineLvl w:val="3"/>
        <w:rPr>
          <w:rFonts w:ascii="宋体" w:hAnsi="宋体" w:eastAsia="宋体" w:cs="宋体"/>
          <w:b/>
          <w:bCs/>
          <w:sz w:val="18"/>
          <w:szCs w:val="18"/>
        </w:rPr>
      </w:pPr>
      <w:bookmarkStart w:id="26" w:name="_Toc988915"/>
      <w:r>
        <w:rPr>
          <w:rFonts w:ascii="宋体" w:hAnsi="宋体" w:eastAsia="宋体" w:cs="宋体"/>
          <w:b/>
          <w:bCs/>
          <w:sz w:val="18"/>
          <w:szCs w:val="18"/>
        </w:rPr>
        <w:t>（7） 公司报告期内业务、产品或服务发生重大变化或调整有关情况</w:t>
      </w:r>
      <w:bookmarkEnd w:id="26"/>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18"/>
          <w:szCs w:val="18"/>
        </w:rPr>
      </w:pPr>
      <w:bookmarkStart w:id="27" w:name="_Toc988916"/>
      <w:r>
        <w:rPr>
          <w:rFonts w:ascii="宋体" w:hAnsi="宋体" w:eastAsia="宋体" w:cs="宋体"/>
          <w:b/>
          <w:bCs/>
          <w:sz w:val="18"/>
          <w:szCs w:val="18"/>
        </w:rPr>
        <w:t>（8） 主要销售客户和主要供应商情况</w:t>
      </w:r>
      <w:bookmarkEnd w:id="27"/>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公司主要销售客户情况</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前五名客户合计销售金额（元）</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128,596,309.31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前五名客户合计销售金额占年度销售总额比例</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前五名客户销售额中关联方销售额占年度销售总额比例</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公司前5大客户资料</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序号</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客户名称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销售额（元）</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占年度销售总额比例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客户一</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38,628,534.38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客户二</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29,534,885.05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客户三</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23,602,752.55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客户四</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18,524,098.75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客户五</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18,306,038.58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128,596,309.31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23.81%</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主要客户其他情况说明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公司主要供应商情况</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前五名供应商合计采购金额（元）</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57,487,863.88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前五名供应商合计采购金额占年度采购总额比例</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前五名供应商采购额中关联方采购额占年度采购总额比例</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bl>
    <w:p>
      <w:pPr>
        <w:spacing w:before="40" w:after="40" w:line="240" w:lineRule="exact"/>
        <w:jc w:val="left"/>
        <w:rPr>
          <w:rFonts w:ascii="宋体" w:hAnsi="宋体" w:eastAsia="宋体" w:cs="宋体"/>
          <w:sz w:val="18"/>
          <w:szCs w:val="18"/>
        </w:rPr>
      </w:pPr>
      <w:r>
        <w:rPr>
          <w:rFonts w:ascii="宋体" w:hAnsi="宋体" w:eastAsia="宋体" w:cs="宋体"/>
          <w:sz w:val="18"/>
          <w:szCs w:val="18"/>
        </w:rPr>
        <w:t>公司前5名供应商资料</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序号</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供应商名称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采购额（元）</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占年度采购总额比例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供货商一</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17,950,899.71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供货商二</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13,364,698.12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供货商三</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9,154,602.81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供货商四</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9,124,535.43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供货商五</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7,893,127.81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57,487,863.88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20.73%</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主要供应商其他情况说明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8" w:name="_Toc988917"/>
      <w:r>
        <w:rPr>
          <w:rFonts w:ascii="宋体" w:hAnsi="宋体" w:eastAsia="宋体" w:cs="宋体"/>
          <w:b/>
          <w:bCs/>
          <w:sz w:val="21"/>
          <w:szCs w:val="21"/>
        </w:rPr>
        <w:t>3、费用</w:t>
      </w:r>
      <w:bookmarkEnd w:id="2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重大变动说明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销售费用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30,984,242.89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27,883,206.07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管理费用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32,276,080.37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21,801,211.38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48.05%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主要是绩效薪酬及股权激励费增加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财务费用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-7,029,854.21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2,548,212.26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-375.87%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主要是汇兑收益增加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研发费用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26,504,687.27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24,196,054.32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bl>
    <w:p>
      <w:pPr>
        <w:keepNext/>
        <w:keepLines/>
        <w:spacing w:before="300" w:after="300" w:line="280" w:lineRule="exact"/>
        <w:jc w:val="left"/>
        <w:outlineLvl w:val="2"/>
        <w:rPr>
          <w:rFonts w:ascii="宋体" w:hAnsi="宋体" w:eastAsia="宋体" w:cs="宋体"/>
          <w:b/>
          <w:bCs/>
          <w:sz w:val="21"/>
          <w:szCs w:val="21"/>
        </w:rPr>
      </w:pPr>
      <w:bookmarkStart w:id="29" w:name="_Toc988918"/>
      <w:r>
        <w:rPr>
          <w:rFonts w:ascii="宋体" w:hAnsi="宋体" w:eastAsia="宋体" w:cs="宋体"/>
          <w:b/>
          <w:bCs/>
          <w:sz w:val="21"/>
          <w:szCs w:val="21"/>
        </w:rPr>
        <w:t>4、研发投入</w:t>
      </w:r>
      <w:bookmarkEnd w:id="29"/>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主要研发项目名称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项目目的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项目进展</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拟达到的目标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预计对公司未来发展的影响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消防喷淋管路支线自动泄压装置应用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改进产品工艺，提高产品性能</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对已有产品、工艺等实行突破性变革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提高产品竞争力及市场占有率，增加销售额及盈利能力。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承插式信号输出监控装置研究与应用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改进产品工艺，提高产品性能</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对已有产品、工艺等实行突破性变革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提高产品竞争力及市场占有率，增加销售额及盈利能力。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具有数据采集功能的新型止回装置研究</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改进产品工艺，提高产品性能</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首件</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对已有产品、工艺等实行突破性变革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提高产品竞争力及市场占有率，增加销售额及盈利能力。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长距离输气系统阀门研究及应用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改进产品工艺，提高产品性能</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首件</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对已有产品、工艺等实行突破性变革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提高产品竞争力及市场占有率，增加销售额及盈利能力。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消防喷淋系统超薄喷焊止回装置研究及应用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改进产品工艺，提高产品性能</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对已有产品、工艺等实行突破性变革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提高产品竞争力及市场占有率，增加销售额及盈利能力。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自我补偿式平行闸板硬密封闸阀研发与应用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增加产品功能或提高性能</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对已有产品、工艺等实行突破性变革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提高产品竞争力及市场占有率，增加销售额及盈利能力。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给排水管路快速维护过滤器装置研发与应用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增加产品功能或提高性能</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对已有产品、工艺等实行突破性变革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提高产品竞争力及市场占有率，增加销售额及盈利能力。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给排水管路具有双向密封功能可更换密封阀座截断装置研究与应用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增加产品功能或提高性能</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对已有产品、工艺等实行突破性变革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提高产品竞争力及市场占有率，增加销售额及盈利能力。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排污及污水处理长距离管路水锤防护装置研究与应用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增加产品功能或提高性能</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对已有产品、工艺等实行突破性变革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提高产品竞争力及市场占有率，增加销售额及盈利能力。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高强度平衡轴系统温盐浴淬火技术研究与应用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增加产品功能或提高性能</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对已有产品、工艺等实行突破性变革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提高产品竞争力及市场占有率，增加销售额及盈利能力。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具有双密封闸板结构的消防闸阀研究与应用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增加产品功能或提高性能</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小试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对已有产品、工艺等实行突破性变革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提高产品竞争力及市场占有率，增加销售额及盈利能力。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消防给排水管线具有信号输出功能的快速截断设备研究</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增加产品功能或提高性能</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小试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对已有产品、工艺等实行突破性变革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提高产品竞争力及市场占有率，增加销售额及盈利能力。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输水给排水管线用抗击新型Y型过滤器研究与应用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增加产品功能或提高性能</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小试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对已有产品、工艺等实行突破性变革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提高产品竞争力及市场占有率，增加销售额及盈利能力。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长距离输水管线具有水泵防护功能止回设备研究与应用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增加产品功能或提高性能</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小试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对已有产品、工艺等实行突破性变革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提高产品竞争力及市场占有率，增加销售额及盈利能力。</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公司研发人员情况</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研发人员数量（人）</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研发人员数量占比</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研发人员学历结构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本科</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硕士</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大专及以下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研发人员年龄构成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30岁以下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30~40岁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40岁以上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公司研发投入情况</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研发投入金额（元）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26,504,687.27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24,196,054.32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研发投入占营业收入比例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研发投入资本化的金额（元）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资本化研发投入占研发投入的比例</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公司研发人员构成发生重大变化的原因及影响</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研发投入总额占营业收入的比重较上年发生显著变化的原因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研发投入资本化率大幅变动的原因及其合理性说明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30" w:name="_Toc988919"/>
      <w:r>
        <w:rPr>
          <w:rFonts w:ascii="宋体" w:hAnsi="宋体" w:eastAsia="宋体" w:cs="宋体"/>
          <w:b/>
          <w:bCs/>
          <w:sz w:val="21"/>
          <w:szCs w:val="21"/>
        </w:rPr>
        <w:t>5、现金流</w:t>
      </w:r>
      <w:bookmarkEnd w:id="3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540,919,165.16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420,995,148.69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406,211,298.38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409,607,819.18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134,707,866.78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11,387,329.51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385,986,997.62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472,520,357.45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430,355,851.90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379,577,653.08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-44,368,854.28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92,942,704.37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111,988,460.90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87,100,000.00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131,923,916.02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151,018,811.29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-19,935,455.12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-63,918,811.29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现金及现金等价物净增加额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72,790,231.79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39,734,156.17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83.19%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相关数据同比发生重大变动的主要影响因素说明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4"/>
          <w:szCs w:val="24"/>
        </w:rPr>
      </w:pPr>
      <w:r>
        <w:rPr>
          <w:rFonts w:hint="eastAsia" w:ascii="宋体" w:hAnsi="宋体" w:eastAsia="宋体" w:cs="宋体"/>
          <w:sz w:val="18"/>
          <w:szCs w:val="18"/>
        </w:rPr>
        <w:t>经营活动产生的现金流量净额较去年同比增加1</w:t>
      </w:r>
      <w:r>
        <w:rPr>
          <w:rFonts w:hint="eastAsia" w:ascii="宋体" w:hAnsi="宋体" w:cs="宋体"/>
          <w:sz w:val="18"/>
          <w:szCs w:val="18"/>
          <w:lang w:val="en-US" w:eastAsia="zh-CN"/>
        </w:rPr>
        <w:t>,</w:t>
      </w:r>
      <w:r>
        <w:rPr>
          <w:rFonts w:hint="eastAsia" w:ascii="宋体" w:hAnsi="宋体" w:eastAsia="宋体" w:cs="宋体"/>
          <w:sz w:val="18"/>
          <w:szCs w:val="18"/>
        </w:rPr>
        <w:t>082.96%，主要系销售回款增加所致；</w:t>
      </w:r>
    </w:p>
    <w:p>
      <w:pPr>
        <w:pStyle w:val="2"/>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eastAsia" w:ascii="宋体" w:hAnsi="宋体" w:eastAsia="宋体" w:cs="宋体"/>
          <w:sz w:val="18"/>
          <w:szCs w:val="18"/>
        </w:rPr>
        <w:t>投资活动产生的现金流量净额较去年同比降低147.47%，主要系购买理财资金及退回保证金增加所致；</w:t>
      </w:r>
    </w:p>
    <w:p>
      <w:pPr>
        <w:pStyle w:val="2"/>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eastAsia" w:ascii="宋体" w:hAnsi="宋体" w:eastAsia="宋体" w:cs="宋体"/>
          <w:sz w:val="18"/>
          <w:szCs w:val="18"/>
        </w:rPr>
        <w:t>筹资活动产生的现金流量净额较去年同比降低68.81%，主要系吸收投资增加所致；</w:t>
      </w:r>
    </w:p>
    <w:p>
      <w:pPr>
        <w:pStyle w:val="2"/>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eastAsia" w:ascii="宋体" w:hAnsi="宋体" w:eastAsia="宋体" w:cs="宋体"/>
          <w:sz w:val="18"/>
          <w:szCs w:val="18"/>
        </w:rPr>
        <w:t>现金及现金等价物净增加额较去年同比增加83.19%，主要系经营活动与筹资活动的增加所致；</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报告期内公司经营活动产生的现金净流量与本年度净利润存在重大差异的原因说明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31" w:name="_Toc988920"/>
      <w:r>
        <w:rPr>
          <w:rFonts w:ascii="宋体" w:hAnsi="宋体" w:eastAsia="宋体" w:cs="宋体"/>
          <w:b/>
          <w:bCs/>
          <w:sz w:val="24"/>
          <w:szCs w:val="24"/>
        </w:rPr>
        <w:t>五、非主营业务分析</w:t>
      </w:r>
      <w:bookmarkEnd w:id="31"/>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32" w:name="_Toc988921"/>
      <w:r>
        <w:rPr>
          <w:rFonts w:ascii="宋体" w:hAnsi="宋体" w:eastAsia="宋体" w:cs="宋体"/>
          <w:b/>
          <w:bCs/>
          <w:sz w:val="24"/>
          <w:szCs w:val="24"/>
        </w:rPr>
        <w:t>六、资产及负债状况分析</w:t>
      </w:r>
      <w:bookmarkEnd w:id="32"/>
    </w:p>
    <w:p>
      <w:pPr>
        <w:keepNext/>
        <w:keepLines/>
        <w:spacing w:before="300" w:after="300" w:line="280" w:lineRule="exact"/>
        <w:jc w:val="left"/>
        <w:outlineLvl w:val="2"/>
        <w:rPr>
          <w:rFonts w:ascii="宋体" w:hAnsi="宋体" w:eastAsia="宋体" w:cs="宋体"/>
          <w:b/>
          <w:bCs/>
          <w:sz w:val="21"/>
          <w:szCs w:val="21"/>
        </w:rPr>
      </w:pPr>
      <w:bookmarkStart w:id="33" w:name="_Toc988922"/>
      <w:r>
        <w:rPr>
          <w:rFonts w:ascii="宋体" w:hAnsi="宋体" w:eastAsia="宋体" w:cs="宋体"/>
          <w:b/>
          <w:bCs/>
          <w:sz w:val="21"/>
          <w:szCs w:val="21"/>
        </w:rPr>
        <w:t>1、资产构成重大变动情况</w:t>
      </w:r>
      <w:bookmarkEnd w:id="3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2022年末</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比重增减</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重大变动说明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占总资产比例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占总资产比例</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164,261,280.70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96,516,652.97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79,658,151.47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71,854,562.96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存货</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118,912,459.68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112,522,186.11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-0.68%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投资性房地产</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1,313,714.00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5,578,661.78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0.63%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238,863,943.64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250,212,871.99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在建工程</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5,087,629.59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4,649,676.26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短期借款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30,009,166.67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合同负债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17,150,323.08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16,522,851.95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境外资产占比较高</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34" w:name="_Toc988923"/>
      <w:r>
        <w:rPr>
          <w:rFonts w:ascii="宋体" w:hAnsi="宋体" w:eastAsia="宋体" w:cs="宋体"/>
          <w:b/>
          <w:bCs/>
          <w:sz w:val="21"/>
          <w:szCs w:val="21"/>
        </w:rPr>
        <w:t>2、以公允价值计量的资产和负债</w:t>
      </w:r>
      <w:bookmarkEnd w:id="3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35" w:name="_Toc988924"/>
      <w:r>
        <w:rPr>
          <w:rFonts w:ascii="宋体" w:hAnsi="宋体" w:eastAsia="宋体" w:cs="宋体"/>
          <w:b/>
          <w:bCs/>
          <w:sz w:val="21"/>
          <w:szCs w:val="21"/>
        </w:rPr>
        <w:t>3、截至报告期末的资产权利受限情况</w:t>
      </w:r>
      <w:bookmarkEnd w:id="35"/>
    </w:p>
    <w:p>
      <w:pPr>
        <w:pStyle w:val="2"/>
        <w:keepNext w:val="0"/>
        <w:keepLines w:val="0"/>
        <w:widowControl/>
        <w:suppressLineNumbers w:val="0"/>
      </w:pPr>
      <w:r>
        <w:rPr>
          <w:rFonts w:hint="eastAsia" w:ascii="宋体" w:hAnsi="宋体" w:eastAsia="宋体" w:cs="宋体"/>
          <w:sz w:val="18"/>
          <w:szCs w:val="18"/>
        </w:rPr>
        <w:t>无</w:t>
      </w:r>
    </w:p>
    <w:p>
      <w:pPr>
        <w:keepNext/>
        <w:keepLines/>
        <w:spacing w:before="300" w:after="300" w:line="320" w:lineRule="exact"/>
        <w:jc w:val="left"/>
        <w:outlineLvl w:val="1"/>
        <w:rPr>
          <w:rFonts w:ascii="宋体" w:hAnsi="宋体" w:eastAsia="宋体" w:cs="宋体"/>
          <w:b/>
          <w:bCs/>
          <w:sz w:val="24"/>
          <w:szCs w:val="24"/>
        </w:rPr>
      </w:pPr>
      <w:bookmarkStart w:id="36" w:name="_Toc988925"/>
      <w:r>
        <w:rPr>
          <w:rFonts w:ascii="宋体" w:hAnsi="宋体" w:eastAsia="宋体" w:cs="宋体"/>
          <w:b/>
          <w:bCs/>
          <w:sz w:val="24"/>
          <w:szCs w:val="24"/>
        </w:rPr>
        <w:t>七、投资状况分析</w:t>
      </w:r>
      <w:bookmarkEnd w:id="36"/>
    </w:p>
    <w:p>
      <w:pPr>
        <w:keepNext/>
        <w:keepLines/>
        <w:spacing w:before="300" w:after="300" w:line="280" w:lineRule="exact"/>
        <w:jc w:val="left"/>
        <w:outlineLvl w:val="2"/>
        <w:rPr>
          <w:rFonts w:ascii="宋体" w:hAnsi="宋体" w:eastAsia="宋体" w:cs="宋体"/>
          <w:b/>
          <w:bCs/>
          <w:sz w:val="21"/>
          <w:szCs w:val="21"/>
        </w:rPr>
      </w:pPr>
      <w:bookmarkStart w:id="37" w:name="_Toc988926"/>
      <w:r>
        <w:rPr>
          <w:rFonts w:ascii="宋体" w:hAnsi="宋体" w:eastAsia="宋体" w:cs="宋体"/>
          <w:b/>
          <w:bCs/>
          <w:sz w:val="21"/>
          <w:szCs w:val="21"/>
        </w:rPr>
        <w:t>1、总体情况</w:t>
      </w:r>
      <w:bookmarkEnd w:id="3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38" w:name="_Toc988927"/>
      <w:r>
        <w:rPr>
          <w:rFonts w:ascii="宋体" w:hAnsi="宋体" w:eastAsia="宋体" w:cs="宋体"/>
          <w:b/>
          <w:bCs/>
          <w:sz w:val="21"/>
          <w:szCs w:val="21"/>
        </w:rPr>
        <w:t>2、报告期内获取的重大的股权投资情况</w:t>
      </w:r>
      <w:bookmarkEnd w:id="38"/>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39" w:name="_Toc988928"/>
      <w:r>
        <w:rPr>
          <w:rFonts w:ascii="宋体" w:hAnsi="宋体" w:eastAsia="宋体" w:cs="宋体"/>
          <w:b/>
          <w:bCs/>
          <w:sz w:val="21"/>
          <w:szCs w:val="21"/>
        </w:rPr>
        <w:t>3、报告期内正在进行的重大的非股权投资情况</w:t>
      </w:r>
      <w:bookmarkEnd w:id="3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40" w:name="_Toc988929"/>
      <w:r>
        <w:rPr>
          <w:rFonts w:ascii="宋体" w:hAnsi="宋体" w:eastAsia="宋体" w:cs="宋体"/>
          <w:b/>
          <w:bCs/>
          <w:sz w:val="21"/>
          <w:szCs w:val="21"/>
        </w:rPr>
        <w:t>4、金融资产投资</w:t>
      </w:r>
      <w:bookmarkEnd w:id="40"/>
    </w:p>
    <w:p>
      <w:pPr>
        <w:keepNext/>
        <w:keepLines/>
        <w:spacing w:before="300" w:after="300" w:line="280" w:lineRule="exact"/>
        <w:jc w:val="left"/>
        <w:outlineLvl w:val="3"/>
        <w:rPr>
          <w:rFonts w:ascii="宋体" w:hAnsi="宋体" w:eastAsia="宋体" w:cs="宋体"/>
          <w:b/>
          <w:bCs/>
          <w:sz w:val="18"/>
          <w:szCs w:val="18"/>
        </w:rPr>
      </w:pPr>
      <w:bookmarkStart w:id="41" w:name="_Toc988930"/>
      <w:r>
        <w:rPr>
          <w:rFonts w:ascii="宋体" w:hAnsi="宋体" w:eastAsia="宋体" w:cs="宋体"/>
          <w:b/>
          <w:bCs/>
          <w:sz w:val="18"/>
          <w:szCs w:val="18"/>
        </w:rPr>
        <w:t>（1） 证券投资情况</w:t>
      </w:r>
      <w:bookmarkEnd w:id="41"/>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公司报告期不存在证券投资。</w:t>
      </w:r>
    </w:p>
    <w:p>
      <w:pPr>
        <w:keepNext/>
        <w:keepLines/>
        <w:spacing w:before="300" w:after="300" w:line="280" w:lineRule="exact"/>
        <w:jc w:val="left"/>
        <w:outlineLvl w:val="3"/>
        <w:rPr>
          <w:rFonts w:ascii="宋体" w:hAnsi="宋体" w:eastAsia="宋体" w:cs="宋体"/>
          <w:b/>
          <w:bCs/>
          <w:sz w:val="18"/>
          <w:szCs w:val="18"/>
        </w:rPr>
      </w:pPr>
      <w:bookmarkStart w:id="42" w:name="_Toc988931"/>
      <w:r>
        <w:rPr>
          <w:rFonts w:ascii="宋体" w:hAnsi="宋体" w:eastAsia="宋体" w:cs="宋体"/>
          <w:b/>
          <w:bCs/>
          <w:sz w:val="18"/>
          <w:szCs w:val="18"/>
        </w:rPr>
        <w:t>（2） 衍生品投资情况</w:t>
      </w:r>
      <w:bookmarkEnd w:id="42"/>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公司报告期不存在衍生品投资。</w:t>
      </w:r>
    </w:p>
    <w:p>
      <w:pPr>
        <w:keepNext/>
        <w:keepLines/>
        <w:spacing w:before="300" w:after="300" w:line="280" w:lineRule="exact"/>
        <w:jc w:val="left"/>
        <w:outlineLvl w:val="2"/>
        <w:rPr>
          <w:rFonts w:ascii="宋体" w:hAnsi="宋体" w:eastAsia="宋体" w:cs="宋体"/>
          <w:b/>
          <w:bCs/>
          <w:sz w:val="21"/>
          <w:szCs w:val="21"/>
        </w:rPr>
      </w:pPr>
      <w:bookmarkStart w:id="43" w:name="_Toc988932"/>
      <w:r>
        <w:rPr>
          <w:rFonts w:ascii="宋体" w:hAnsi="宋体" w:eastAsia="宋体" w:cs="宋体"/>
          <w:b/>
          <w:bCs/>
          <w:sz w:val="21"/>
          <w:szCs w:val="21"/>
        </w:rPr>
        <w:t>5、募集资金使用情况</w:t>
      </w:r>
      <w:bookmarkEnd w:id="4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公司报告期无募集资金使用情况。</w:t>
      </w:r>
    </w:p>
    <w:p>
      <w:pPr>
        <w:keepNext/>
        <w:keepLines/>
        <w:spacing w:before="300" w:after="300" w:line="320" w:lineRule="exact"/>
        <w:jc w:val="left"/>
        <w:outlineLvl w:val="1"/>
        <w:rPr>
          <w:rFonts w:ascii="宋体" w:hAnsi="宋体" w:eastAsia="宋体" w:cs="宋体"/>
          <w:b/>
          <w:bCs/>
          <w:sz w:val="24"/>
          <w:szCs w:val="24"/>
        </w:rPr>
      </w:pPr>
      <w:bookmarkStart w:id="44" w:name="_Toc988933"/>
      <w:r>
        <w:rPr>
          <w:rFonts w:ascii="宋体" w:hAnsi="宋体" w:eastAsia="宋体" w:cs="宋体"/>
          <w:b/>
          <w:bCs/>
          <w:sz w:val="24"/>
          <w:szCs w:val="24"/>
        </w:rPr>
        <w:t>八、重大资产和股权出售</w:t>
      </w:r>
      <w:bookmarkEnd w:id="44"/>
    </w:p>
    <w:p>
      <w:pPr>
        <w:keepNext/>
        <w:keepLines/>
        <w:spacing w:before="300" w:after="300" w:line="280" w:lineRule="exact"/>
        <w:jc w:val="left"/>
        <w:outlineLvl w:val="2"/>
        <w:rPr>
          <w:rFonts w:ascii="宋体" w:hAnsi="宋体" w:eastAsia="宋体" w:cs="宋体"/>
          <w:b/>
          <w:bCs/>
          <w:sz w:val="21"/>
          <w:szCs w:val="21"/>
        </w:rPr>
      </w:pPr>
      <w:bookmarkStart w:id="45" w:name="_Toc988934"/>
      <w:r>
        <w:rPr>
          <w:rFonts w:ascii="宋体" w:hAnsi="宋体" w:eastAsia="宋体" w:cs="宋体"/>
          <w:b/>
          <w:bCs/>
          <w:sz w:val="21"/>
          <w:szCs w:val="21"/>
        </w:rPr>
        <w:t>1、出售重大资产情况</w:t>
      </w:r>
      <w:bookmarkEnd w:id="45"/>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公司报告期未出售重大资产。</w:t>
      </w:r>
    </w:p>
    <w:p>
      <w:pPr>
        <w:keepNext/>
        <w:keepLines/>
        <w:spacing w:before="300" w:after="300" w:line="280" w:lineRule="exact"/>
        <w:jc w:val="left"/>
        <w:outlineLvl w:val="2"/>
        <w:rPr>
          <w:rFonts w:ascii="宋体" w:hAnsi="宋体" w:eastAsia="宋体" w:cs="宋体"/>
          <w:b/>
          <w:bCs/>
          <w:sz w:val="21"/>
          <w:szCs w:val="21"/>
        </w:rPr>
      </w:pPr>
      <w:bookmarkStart w:id="46" w:name="_Toc988935"/>
      <w:r>
        <w:rPr>
          <w:rFonts w:ascii="宋体" w:hAnsi="宋体" w:eastAsia="宋体" w:cs="宋体"/>
          <w:b/>
          <w:bCs/>
          <w:sz w:val="21"/>
          <w:szCs w:val="21"/>
        </w:rPr>
        <w:t>2、出售重大股权情况</w:t>
      </w:r>
      <w:bookmarkEnd w:id="46"/>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9"/>
        <w:gridCol w:w="689"/>
        <w:gridCol w:w="689"/>
        <w:gridCol w:w="689"/>
        <w:gridCol w:w="689"/>
        <w:gridCol w:w="689"/>
        <w:gridCol w:w="689"/>
        <w:gridCol w:w="689"/>
        <w:gridCol w:w="689"/>
        <w:gridCol w:w="689"/>
        <w:gridCol w:w="689"/>
        <w:gridCol w:w="689"/>
        <w:gridCol w:w="689"/>
        <w:gridCol w:w="6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交易对方</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被出售股权</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出售日</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交易价格（万元）</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本期初起至出售日该股权为上市公司贡献的净利润（万元）</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出售对公司的影响</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股权出售为上市公司贡献的净利润占净利润总额的比例</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股权出售定价原则</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是否为关联交易</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与交易对方的关联关系</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所涉及的股权是否已全部过户</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是否按计划如期实施，如未按计划实施，应当说明原因及公司已采取的措施</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披露日期</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披露索引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吕仁红</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青岛即聚机电有限责任公司</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2022年01月10日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根据华宇信德（北京）资产评估有限公司于2021年12月2日出具的《青岛即聚机电有限责任公司拟进行股权转让事宜涉及的股东全部权益价值项目资产评估报告》（华宇信德评字[2021]第Z-3470号）中载明的目标公司股东全部权益评估价值</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2021年12月11日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吕仁红、宫相开</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青岛即聚机电有限责任公司</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2022年05月14日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对公司本期利润总额影响较大，增加4164.12万元，其他无影响。</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根据华宇信德（北京）资产评估有限公司于2021年12月2日出具的《青岛即聚机电有限责任公司拟进行股权转让事宜涉及的股东全部权益价值项目资产评估报告》（华宇信德评字[2021]第Z-3470号）中载明的目标公司股东全部权益评估价值</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青岛即聚机电有限责任公司的参股股东</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2022年05月14日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2022-040</w:t>
            </w:r>
          </w:p>
        </w:tc>
      </w:tr>
    </w:tbl>
    <w:p>
      <w:pPr>
        <w:keepNext/>
        <w:keepLines/>
        <w:spacing w:before="300" w:after="300" w:line="320" w:lineRule="exact"/>
        <w:jc w:val="left"/>
        <w:outlineLvl w:val="1"/>
        <w:rPr>
          <w:rFonts w:ascii="宋体" w:hAnsi="宋体" w:eastAsia="宋体" w:cs="宋体"/>
          <w:b/>
          <w:bCs/>
          <w:sz w:val="24"/>
          <w:szCs w:val="24"/>
        </w:rPr>
      </w:pPr>
      <w:bookmarkStart w:id="47" w:name="_Toc988936"/>
      <w:r>
        <w:rPr>
          <w:rFonts w:ascii="宋体" w:hAnsi="宋体" w:eastAsia="宋体" w:cs="宋体"/>
          <w:b/>
          <w:bCs/>
          <w:sz w:val="24"/>
          <w:szCs w:val="24"/>
        </w:rPr>
        <w:t>九、主要控股参股公司分析</w:t>
      </w:r>
      <w:bookmarkEnd w:id="4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公司报告期内无应当披露的重要控股参股公司信息。</w:t>
      </w:r>
    </w:p>
    <w:p>
      <w:pPr>
        <w:keepNext/>
        <w:keepLines/>
        <w:spacing w:before="300" w:after="300" w:line="320" w:lineRule="exact"/>
        <w:jc w:val="left"/>
        <w:outlineLvl w:val="1"/>
        <w:rPr>
          <w:rFonts w:ascii="宋体" w:hAnsi="宋体" w:eastAsia="宋体" w:cs="宋体"/>
          <w:b/>
          <w:bCs/>
          <w:sz w:val="24"/>
          <w:szCs w:val="24"/>
        </w:rPr>
      </w:pPr>
      <w:bookmarkStart w:id="48" w:name="_Toc988937"/>
      <w:r>
        <w:rPr>
          <w:rFonts w:ascii="宋体" w:hAnsi="宋体" w:eastAsia="宋体" w:cs="宋体"/>
          <w:b/>
          <w:bCs/>
          <w:sz w:val="24"/>
          <w:szCs w:val="24"/>
        </w:rPr>
        <w:t>十、公司控制的结构化主体情况</w:t>
      </w:r>
      <w:bookmarkEnd w:id="48"/>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49" w:name="_Toc988938"/>
      <w:r>
        <w:rPr>
          <w:rFonts w:ascii="宋体" w:hAnsi="宋体" w:eastAsia="宋体" w:cs="宋体"/>
          <w:b/>
          <w:bCs/>
          <w:sz w:val="24"/>
          <w:szCs w:val="24"/>
        </w:rPr>
        <w:t>十一、公司未来发展的展望</w:t>
      </w:r>
      <w:bookmarkEnd w:id="49"/>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（一）公司规范化治理方面</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公司将严格按照《公司法》、《证券法》、《深圳证券交易所股票上市规则》、《深圳证券交易所上市公司自律监管指引第</w:t>
      </w:r>
      <w:r>
        <w:rPr>
          <w:rFonts w:hint="default" w:ascii="Times New Roman" w:hAnsi="Times New Roman" w:eastAsia="宋体" w:cs="Times New Roman"/>
          <w:sz w:val="18"/>
          <w:szCs w:val="18"/>
        </w:rPr>
        <w:t>1</w:t>
      </w:r>
      <w:r>
        <w:rPr>
          <w:rFonts w:hint="eastAsia" w:ascii="宋体" w:hAnsi="宋体" w:eastAsia="宋体" w:cs="宋体"/>
          <w:sz w:val="18"/>
          <w:szCs w:val="18"/>
        </w:rPr>
        <w:t>号</w:t>
      </w:r>
      <w:r>
        <w:rPr>
          <w:rFonts w:hint="default" w:ascii="Times New Roman" w:hAnsi="Times New Roman" w:eastAsia="宋体" w:cs="Times New Roman"/>
          <w:sz w:val="18"/>
          <w:szCs w:val="18"/>
        </w:rPr>
        <w:t>——</w:t>
      </w:r>
      <w:r>
        <w:rPr>
          <w:rFonts w:hint="eastAsia" w:ascii="宋体" w:hAnsi="宋体" w:eastAsia="宋体" w:cs="宋体"/>
          <w:sz w:val="18"/>
          <w:szCs w:val="18"/>
        </w:rPr>
        <w:t>主板上市公司规范运作》等法律、法规的要求，结合公司实际情况，规范治理架构，以真实完整的信息披露、良好互动的投资者关系、严格有效的内部控制和风险控制体系，诚信经营管理，不断完善法人治理结构，规范公司运作，切实保障全体投资者与公司利益的最大化。</w:t>
      </w:r>
    </w:p>
    <w:p>
      <w:pPr>
        <w:pStyle w:val="2"/>
        <w:keepNext w:val="0"/>
        <w:keepLines w:val="0"/>
        <w:widowControl/>
        <w:suppressLineNumbers w:val="0"/>
        <w:spacing w:before="0" w:beforeAutospacing="0" w:after="0" w:afterAutospacing="0"/>
        <w:ind w:left="360" w:right="0"/>
        <w:jc w:val="both"/>
        <w:rPr>
          <w:rFonts w:hint="default" w:ascii="Times New Roman" w:hAnsi="Times New Roman" w:cs="Times New Roman"/>
          <w:sz w:val="21"/>
          <w:szCs w:val="21"/>
        </w:rPr>
      </w:pPr>
      <w:r>
        <w:rPr>
          <w:rFonts w:hint="eastAsia" w:ascii="宋体" w:hAnsi="宋体" w:eastAsia="宋体" w:cs="宋体"/>
          <w:sz w:val="18"/>
          <w:szCs w:val="18"/>
        </w:rPr>
        <w:t>（二）信息披露方面</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董事会将继续严格按照《公司法》、《证券法》、《上市公司信息披露管理办法》、《深圳证券交易所股票上市规则》、《深圳证券交易所上市公司自律监管指引第</w:t>
      </w:r>
      <w:r>
        <w:rPr>
          <w:rFonts w:hint="default" w:ascii="Times New Roman" w:hAnsi="Times New Roman" w:eastAsia="宋体" w:cs="Times New Roman"/>
          <w:sz w:val="18"/>
          <w:szCs w:val="18"/>
        </w:rPr>
        <w:t>5</w:t>
      </w:r>
      <w:r>
        <w:rPr>
          <w:rFonts w:hint="eastAsia" w:ascii="宋体" w:hAnsi="宋体" w:eastAsia="宋体" w:cs="宋体"/>
          <w:sz w:val="18"/>
          <w:szCs w:val="18"/>
        </w:rPr>
        <w:t>号</w:t>
      </w:r>
      <w:r>
        <w:rPr>
          <w:rFonts w:hint="default" w:ascii="Times New Roman" w:hAnsi="Times New Roman" w:eastAsia="宋体" w:cs="Times New Roman"/>
          <w:sz w:val="18"/>
          <w:szCs w:val="18"/>
        </w:rPr>
        <w:t>——</w:t>
      </w:r>
      <w:r>
        <w:rPr>
          <w:rFonts w:hint="eastAsia" w:ascii="宋体" w:hAnsi="宋体" w:eastAsia="宋体" w:cs="宋体"/>
          <w:sz w:val="18"/>
          <w:szCs w:val="18"/>
        </w:rPr>
        <w:t>信息披露事务管理》等法律法规、规范性文件和《公司章程》的规定，认真自觉履行信息披露义务，严把信息披露质量关，切实提高公司规范运作水平和透明度。</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（三）投资者关系管理</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公司董事会将继续重视投资者关系管理工作，通过公司官网网站、投资者交流会、电话、邮箱、互动易平台、现场调研、网上说明会等多种渠道加强与投资者的联系和沟通。合理安排机构投资者、新闻媒体等特定对象到公司现场参观、座谈、调研等接待工作，并切实做好未公开信息的内部知情人登记和保密工作。采用现场会议和网络投票相结合的方式召开股东大会，以便于广大投资者的积极参与；充分利用公司网站传递相关信息，以便于投资者快捷获取公司信息，切实保护投资者利益，树立良好的公司形象。</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（四）公司面临的主要风险</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default" w:ascii="Times New Roman" w:hAnsi="Times New Roman" w:eastAsia="宋体" w:cs="Times New Roman"/>
          <w:sz w:val="18"/>
          <w:szCs w:val="18"/>
        </w:rPr>
        <w:t>1</w:t>
      </w:r>
      <w:r>
        <w:rPr>
          <w:rFonts w:hint="eastAsia" w:ascii="宋体" w:hAnsi="宋体" w:eastAsia="宋体" w:cs="宋体"/>
          <w:sz w:val="18"/>
          <w:szCs w:val="18"/>
        </w:rPr>
        <w:t>、市场风险</w:t>
      </w:r>
      <w:r>
        <w:rPr>
          <w:rFonts w:hint="default" w:ascii="Times New Roman" w:hAnsi="Times New Roman" w:eastAsia="宋体" w:cs="Times New Roman"/>
          <w:sz w:val="18"/>
          <w:szCs w:val="18"/>
        </w:rPr>
        <w:t> </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1</w:t>
      </w:r>
      <w:r>
        <w:rPr>
          <w:rFonts w:hint="eastAsia" w:ascii="宋体" w:hAnsi="宋体" w:eastAsia="宋体" w:cs="宋体"/>
          <w:sz w:val="18"/>
          <w:szCs w:val="18"/>
        </w:rPr>
        <w:t>）海外市场拓展及贸易政策变化的风险</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公司产品主要以出口为主，报告期内公司产品出口收入在</w:t>
      </w:r>
      <w:r>
        <w:rPr>
          <w:rFonts w:hint="default" w:ascii="Times New Roman" w:hAnsi="Times New Roman" w:eastAsia="宋体" w:cs="Times New Roman"/>
          <w:sz w:val="18"/>
          <w:szCs w:val="18"/>
        </w:rPr>
        <w:t>85%</w:t>
      </w:r>
      <w:r>
        <w:rPr>
          <w:rFonts w:hint="eastAsia" w:ascii="宋体" w:hAnsi="宋体" w:eastAsia="宋体" w:cs="宋体"/>
          <w:sz w:val="18"/>
          <w:szCs w:val="18"/>
        </w:rPr>
        <w:t>以上。产品主要销往欧洲、美国、亚洲、大洋洲等国际市场。随着国际地缘动乱政治不稳定、全球经济发展复苏趋势缓慢和美、欧国家对新兴经济体贸易战的影响，未来若上述国家和地区对阀门产品的进口贸易政策或产品认证发生变化，全球经济增长前景仍存在一定的不确定性，公司出口业务可能面临着一定的海外市场拓展风险。</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2</w:t>
      </w:r>
      <w:r>
        <w:rPr>
          <w:rFonts w:hint="eastAsia" w:ascii="宋体" w:hAnsi="宋体" w:eastAsia="宋体" w:cs="宋体"/>
          <w:sz w:val="18"/>
          <w:szCs w:val="18"/>
        </w:rPr>
        <w:t>）国内市场竞争加剧的风险</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据中国通用机械协会阀门分会统计，国内阀门生产企业销售规模以上的企业数量达到</w:t>
      </w:r>
      <w:r>
        <w:rPr>
          <w:rFonts w:hint="default" w:ascii="Times New Roman" w:hAnsi="Times New Roman" w:eastAsia="宋体" w:cs="Times New Roman"/>
          <w:sz w:val="18"/>
          <w:szCs w:val="18"/>
        </w:rPr>
        <w:t>2,000</w:t>
      </w:r>
      <w:r>
        <w:rPr>
          <w:rFonts w:hint="eastAsia" w:ascii="宋体" w:hAnsi="宋体" w:eastAsia="宋体" w:cs="宋体"/>
          <w:sz w:val="18"/>
          <w:szCs w:val="18"/>
        </w:rPr>
        <w:t>余家，国内阀门市场尤其是中低端给排水阀门市场竞争较为激烈。公司虽然是目前国内较大的给排水阀门生产企业之一，但随着国内阀门企业生产规模的逐渐扩大和国外资金、先进技术的不断转移，面临着市场竞争将进一步加剧的风险。</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default" w:ascii="Times New Roman" w:hAnsi="Times New Roman" w:eastAsia="宋体" w:cs="Times New Roman"/>
          <w:sz w:val="18"/>
          <w:szCs w:val="18"/>
        </w:rPr>
        <w:t>2</w:t>
      </w:r>
      <w:r>
        <w:rPr>
          <w:rFonts w:hint="eastAsia" w:ascii="宋体" w:hAnsi="宋体" w:eastAsia="宋体" w:cs="宋体"/>
          <w:sz w:val="18"/>
          <w:szCs w:val="18"/>
        </w:rPr>
        <w:t>、经营风险</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1</w:t>
      </w:r>
      <w:r>
        <w:rPr>
          <w:rFonts w:hint="eastAsia" w:ascii="宋体" w:hAnsi="宋体" w:eastAsia="宋体" w:cs="宋体"/>
          <w:sz w:val="18"/>
          <w:szCs w:val="18"/>
        </w:rPr>
        <w:t>）原材料价格波动的风险</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公司阀门产品的主要原材料为铸件、生铁和废钢及有色金属，其中铸件价格的变化主要取决于钢铁价格的变化情况。报告期内，原材料成本占公司主营业务成本的比例在</w:t>
      </w:r>
      <w:r>
        <w:rPr>
          <w:rFonts w:hint="default" w:ascii="Times New Roman" w:hAnsi="Times New Roman" w:eastAsia="宋体" w:cs="Times New Roman"/>
          <w:sz w:val="18"/>
          <w:szCs w:val="18"/>
        </w:rPr>
        <w:t>60%-70%</w:t>
      </w:r>
      <w:r>
        <w:rPr>
          <w:rFonts w:hint="eastAsia" w:ascii="宋体" w:hAnsi="宋体" w:eastAsia="宋体" w:cs="宋体"/>
          <w:sz w:val="18"/>
          <w:szCs w:val="18"/>
        </w:rPr>
        <w:t>。</w:t>
      </w:r>
      <w:r>
        <w:rPr>
          <w:rFonts w:hint="default" w:ascii="Times New Roman" w:hAnsi="Times New Roman" w:eastAsia="宋体" w:cs="Times New Roman"/>
          <w:sz w:val="18"/>
          <w:szCs w:val="18"/>
        </w:rPr>
        <w:t>2022</w:t>
      </w:r>
      <w:r>
        <w:rPr>
          <w:rFonts w:hint="eastAsia" w:ascii="宋体" w:hAnsi="宋体" w:eastAsia="宋体" w:cs="宋体"/>
          <w:sz w:val="18"/>
          <w:szCs w:val="18"/>
        </w:rPr>
        <w:t>年以来，钢铁、有色金属等大宗物资价格波动，未来若主要原材料价格仍然趋于上行周期，将引起公司产品成本增加的波动，公司面临着原材料价格波动上涨的风险。</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2</w:t>
      </w:r>
      <w:r>
        <w:rPr>
          <w:rFonts w:hint="eastAsia" w:ascii="宋体" w:hAnsi="宋体" w:eastAsia="宋体" w:cs="宋体"/>
          <w:sz w:val="18"/>
          <w:szCs w:val="18"/>
        </w:rPr>
        <w:t>）产品质量稳定性的风险</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公司生产的给排水、消防阀门产品主要应用于城镇给排水系统和消防给水系统，阀门的质量、性能和环保能力与人们的日常生活和身体健康息息相关，其产品质量的稳定性、安全性、环保性是终端客户关注的要点。通过不断完善和提升公司质量控制体系，公司产品技术性能优良且质量一直保持稳定，为公司赢得了良好的市场信誉。但由于阀门产品生产环节较多、生产过程复杂，因此不排除因某一环节质量控制疏忽而导致产品出现质量问题，从而对公司市场声誉造成损害，进而影响公司的生产经营与市场开拓业绩，公司存在一定的产品质量稳定性的风险。</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3</w:t>
      </w:r>
      <w:r>
        <w:rPr>
          <w:rFonts w:hint="eastAsia" w:ascii="宋体" w:hAnsi="宋体" w:eastAsia="宋体" w:cs="宋体"/>
          <w:sz w:val="18"/>
          <w:szCs w:val="18"/>
        </w:rPr>
        <w:t>）人力资源风险</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公司所属阀门行业是一个集资金、技术、劳动力相对密集的产业。经过二十多年的发展，公司聚集了一批具有丰富实践经验和专业技能的研发技术、生产、销售、管理人才。随着公司经营规模的逐渐扩大，公司对高层次管理人才、技术人才和熟练技术工人的需求增加，人才引进已成为公司人力资源管理工作的重点，加之有意愿入职制造业就业的专业技术人才及普通劳动力不断减少的社会现状，公司在吸引优秀人才、稳定人才队伍、避免人才短缺和流失方面存在一定的风险。</w:t>
      </w:r>
      <w:r>
        <w:rPr>
          <w:rFonts w:hint="default" w:ascii="Times New Roman" w:hAnsi="Times New Roman" w:eastAsia="宋体" w:cs="Times New Roman"/>
          <w:sz w:val="18"/>
          <w:szCs w:val="18"/>
        </w:rPr>
        <w:t> </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4</w:t>
      </w:r>
      <w:r>
        <w:rPr>
          <w:rFonts w:hint="eastAsia" w:ascii="宋体" w:hAnsi="宋体" w:eastAsia="宋体" w:cs="宋体"/>
          <w:sz w:val="18"/>
          <w:szCs w:val="18"/>
        </w:rPr>
        <w:t>）劳动力成本上升的风险</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随着我国工业化、城镇化进程的持续推进和劳动力素质的不断提高，劳动力成本持续上升已成为我国经济发展的普遍现象和众多企业面临的共性问题。公司通过实施精益化生产管理、引进智能化、自动化专业设备等措施降低成本，使劳动力成本在公司相关成本费用构成中所占比重保持相对稳定，但随着制造业劳动力成本的快速上升，仍然可能会推动公司产品价格的提高，从而可能对公司产品在市场竞争中带来一定不利影响。</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default" w:ascii="Times New Roman" w:hAnsi="Times New Roman" w:eastAsia="宋体" w:cs="Times New Roman"/>
          <w:sz w:val="18"/>
          <w:szCs w:val="18"/>
        </w:rPr>
        <w:t>3</w:t>
      </w:r>
      <w:r>
        <w:rPr>
          <w:rFonts w:hint="eastAsia" w:ascii="宋体" w:hAnsi="宋体" w:eastAsia="宋体" w:cs="宋体"/>
          <w:sz w:val="18"/>
          <w:szCs w:val="18"/>
        </w:rPr>
        <w:t>、汇率波动风险</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自国家汇率制度改革以来，人民币汇率（兑美元）波动幅度较大，由于公司出口产品主要以美元作为结算货币以及出口收入存在结算周期，随着美联储货币政策波动，人民币兑美元汇率可能呈双向震动趋势，将对公司经营业绩产生一定影响。</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default" w:ascii="Times New Roman" w:hAnsi="Times New Roman" w:eastAsia="宋体" w:cs="Times New Roman"/>
          <w:sz w:val="18"/>
          <w:szCs w:val="18"/>
        </w:rPr>
        <w:t>4</w:t>
      </w:r>
      <w:r>
        <w:rPr>
          <w:rFonts w:hint="eastAsia" w:ascii="宋体" w:hAnsi="宋体" w:eastAsia="宋体" w:cs="宋体"/>
          <w:sz w:val="18"/>
          <w:szCs w:val="18"/>
        </w:rPr>
        <w:t>、政策风险</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1</w:t>
      </w:r>
      <w:r>
        <w:rPr>
          <w:rFonts w:hint="eastAsia" w:ascii="宋体" w:hAnsi="宋体" w:eastAsia="宋体" w:cs="宋体"/>
          <w:sz w:val="18"/>
          <w:szCs w:val="18"/>
        </w:rPr>
        <w:t>）出口退税率下调或者取消的风险</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公司出口产品享受增值税</w:t>
      </w:r>
      <w:r>
        <w:rPr>
          <w:rFonts w:hint="default" w:ascii="Times New Roman" w:hAnsi="Times New Roman" w:eastAsia="宋体" w:cs="Times New Roman"/>
          <w:sz w:val="18"/>
          <w:szCs w:val="18"/>
        </w:rPr>
        <w:t>“</w:t>
      </w:r>
      <w:r>
        <w:rPr>
          <w:rFonts w:hint="eastAsia" w:ascii="宋体" w:hAnsi="宋体" w:eastAsia="宋体" w:cs="宋体"/>
          <w:sz w:val="18"/>
          <w:szCs w:val="18"/>
        </w:rPr>
        <w:t>免、抵、退</w:t>
      </w:r>
      <w:r>
        <w:rPr>
          <w:rFonts w:hint="default" w:ascii="Times New Roman" w:hAnsi="Times New Roman" w:eastAsia="宋体" w:cs="Times New Roman"/>
          <w:sz w:val="18"/>
          <w:szCs w:val="18"/>
        </w:rPr>
        <w:t>”</w:t>
      </w:r>
      <w:r>
        <w:rPr>
          <w:rFonts w:hint="eastAsia" w:ascii="宋体" w:hAnsi="宋体" w:eastAsia="宋体" w:cs="宋体"/>
          <w:sz w:val="18"/>
          <w:szCs w:val="18"/>
        </w:rPr>
        <w:t>政策，报告期内，公司产品执行国家规定调整的出口退税率。从长期来看，出口退税作为一种政府补贴手段，随着我国企业竞争实力的增强以及经济环境的变化，未来出口退税率的调整将对公司经营业绩产生一定影响。</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2</w:t>
      </w:r>
      <w:r>
        <w:rPr>
          <w:rFonts w:hint="eastAsia" w:ascii="宋体" w:hAnsi="宋体" w:eastAsia="宋体" w:cs="宋体"/>
          <w:sz w:val="18"/>
          <w:szCs w:val="18"/>
        </w:rPr>
        <w:t>）税收优惠政策变化的风险</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公司及莱州伟隆子公司取得高新技术企业资格证书，如果国家关于支持高新技术企业发展的税收优惠政策发生变化或者公司不再满足高新技术企业认定的条件，导致无法享受相关税收优惠政策，将会在一定程度上影响公司的经营业绩。</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default" w:ascii="Times New Roman" w:hAnsi="Times New Roman" w:eastAsia="宋体" w:cs="Times New Roman"/>
          <w:sz w:val="18"/>
          <w:szCs w:val="18"/>
        </w:rPr>
        <w:t>5</w:t>
      </w:r>
      <w:r>
        <w:rPr>
          <w:rFonts w:hint="eastAsia" w:ascii="宋体" w:hAnsi="宋体" w:eastAsia="宋体" w:cs="宋体"/>
          <w:sz w:val="18"/>
          <w:szCs w:val="18"/>
        </w:rPr>
        <w:t>、应对风险的措施</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近年来国家在支持实体经济、民营企业发展方面出台了一系列优惠政策及激励措施，公司将进一步加快</w:t>
      </w:r>
      <w:r>
        <w:rPr>
          <w:rFonts w:hint="default" w:ascii="Times New Roman" w:hAnsi="Times New Roman" w:eastAsia="宋体" w:cs="Times New Roman"/>
          <w:sz w:val="18"/>
          <w:szCs w:val="18"/>
        </w:rPr>
        <w:t>“</w:t>
      </w:r>
      <w:r>
        <w:rPr>
          <w:rFonts w:hint="eastAsia" w:ascii="宋体" w:hAnsi="宋体" w:eastAsia="宋体" w:cs="宋体"/>
          <w:sz w:val="18"/>
          <w:szCs w:val="18"/>
        </w:rPr>
        <w:t>传统制造型</w:t>
      </w:r>
      <w:r>
        <w:rPr>
          <w:rFonts w:hint="default" w:ascii="Times New Roman" w:hAnsi="Times New Roman" w:eastAsia="宋体" w:cs="Times New Roman"/>
          <w:sz w:val="18"/>
          <w:szCs w:val="18"/>
        </w:rPr>
        <w:t>”</w:t>
      </w:r>
      <w:r>
        <w:rPr>
          <w:rFonts w:hint="eastAsia" w:ascii="宋体" w:hAnsi="宋体" w:eastAsia="宋体" w:cs="宋体"/>
          <w:sz w:val="18"/>
          <w:szCs w:val="18"/>
        </w:rPr>
        <w:t>向</w:t>
      </w:r>
      <w:r>
        <w:rPr>
          <w:rFonts w:hint="default" w:ascii="Times New Roman" w:hAnsi="Times New Roman" w:eastAsia="宋体" w:cs="Times New Roman"/>
          <w:sz w:val="18"/>
          <w:szCs w:val="18"/>
        </w:rPr>
        <w:t>“</w:t>
      </w:r>
      <w:r>
        <w:rPr>
          <w:rFonts w:hint="eastAsia" w:ascii="宋体" w:hAnsi="宋体" w:eastAsia="宋体" w:cs="宋体"/>
          <w:sz w:val="18"/>
          <w:szCs w:val="18"/>
        </w:rPr>
        <w:t>智能制造型</w:t>
      </w:r>
      <w:r>
        <w:rPr>
          <w:rFonts w:hint="default" w:ascii="Times New Roman" w:hAnsi="Times New Roman" w:eastAsia="宋体" w:cs="Times New Roman"/>
          <w:sz w:val="18"/>
          <w:szCs w:val="18"/>
        </w:rPr>
        <w:t>”</w:t>
      </w:r>
      <w:r>
        <w:rPr>
          <w:rFonts w:hint="eastAsia" w:ascii="宋体" w:hAnsi="宋体" w:eastAsia="宋体" w:cs="宋体"/>
          <w:sz w:val="18"/>
          <w:szCs w:val="18"/>
        </w:rPr>
        <w:t>企业的转型；通过实施内部经营管理“精益变革”、持续改善的策略，加大研发技术投入，加快技术研发中心检测试验能力建设，提升产品的研发竞争能力；加大阀门生产专机化、智能化设备设施节能增效改造，提升产品生产的自动化水平；加大市场营销力度，开拓新兴市场；通过规范内控管理，进一步强化内控体系建设和规范运作，实施预算管理办法，合理压缩成本和控制费用支出，实现公司经营的降本增效；实施优化产品成本分析核算措施，向精细化管理要效益；落实可持续发展的人才战略，实现人才队伍的梯队建设，采取有效措施调动员工的积极性和创造性，提升整体综合竞争能力，实现公司及投资者的整体利益最大化。</w:t>
      </w:r>
    </w:p>
    <w:p>
      <w:pPr>
        <w:keepNext/>
        <w:keepLines/>
        <w:spacing w:before="300" w:after="300" w:line="320" w:lineRule="exact"/>
        <w:jc w:val="left"/>
        <w:outlineLvl w:val="1"/>
        <w:rPr>
          <w:rFonts w:ascii="宋体" w:hAnsi="宋体" w:eastAsia="宋体" w:cs="宋体"/>
          <w:b/>
          <w:bCs/>
          <w:sz w:val="24"/>
          <w:szCs w:val="24"/>
        </w:rPr>
      </w:pPr>
      <w:bookmarkStart w:id="50" w:name="_Toc988939"/>
      <w:r>
        <w:rPr>
          <w:rFonts w:ascii="宋体" w:hAnsi="宋体" w:eastAsia="宋体" w:cs="宋体"/>
          <w:b/>
          <w:bCs/>
          <w:sz w:val="24"/>
          <w:szCs w:val="24"/>
        </w:rPr>
        <w:t>十二、报告期内接待调研、沟通、采访等活动</w:t>
      </w:r>
      <w:bookmarkEnd w:id="50"/>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接待时间</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接待地点</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接待方式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接待对象类型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接待对象</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谈论的主要内容及提供的资料</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调研的基本情况索引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2022年05月11日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全景网“投资者关系互动平台”（http://ir.p5w.net）</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参与公司2021年年度业绩说明会的投资者</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巨潮资讯网：2022年5月11日投资者关系活动记录表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巨潮资讯网：2022年5月11日投资者关系活动记录表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2022年11月03日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全景路演（http://rs.p5w.net/）</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 年度青岛辖区上市公司投资者网上集体接待日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巨潮资讯网：2022年11月3日投资者关系活动记录表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巨潮资讯网：2022年11月3日投资者关系活动记录表</w:t>
            </w:r>
          </w:p>
        </w:tc>
      </w:tr>
    </w:tbl>
    <w:p>
      <w:r>
        <w:br w:type="page"/>
      </w:r>
    </w:p>
    <w:p>
      <w:pPr>
        <w:keepNext/>
        <w:keepLines/>
        <w:spacing w:before="340" w:after="330" w:line="773" w:lineRule="exact"/>
        <w:jc w:val="center"/>
        <w:outlineLvl w:val="0"/>
        <w:rPr>
          <w:rFonts w:ascii="宋体" w:hAnsi="宋体" w:eastAsia="宋体" w:cs="宋体"/>
          <w:b/>
          <w:bCs/>
          <w:sz w:val="32"/>
          <w:szCs w:val="32"/>
        </w:rPr>
      </w:pPr>
      <w:bookmarkStart w:id="51" w:name="_Toc988940"/>
      <w:r>
        <w:rPr>
          <w:rFonts w:ascii="宋体" w:hAnsi="宋体" w:eastAsia="宋体" w:cs="宋体"/>
          <w:b/>
          <w:bCs/>
          <w:sz w:val="32"/>
          <w:szCs w:val="32"/>
        </w:rPr>
        <w:t>第四节 公司治理</w:t>
      </w:r>
      <w:bookmarkEnd w:id="51"/>
    </w:p>
    <w:p>
      <w:pPr>
        <w:keepNext/>
        <w:keepLines/>
        <w:spacing w:before="300" w:after="300" w:line="320" w:lineRule="exact"/>
        <w:jc w:val="left"/>
        <w:outlineLvl w:val="1"/>
        <w:rPr>
          <w:rFonts w:ascii="宋体" w:hAnsi="宋体" w:eastAsia="宋体" w:cs="宋体"/>
          <w:b/>
          <w:bCs/>
          <w:sz w:val="24"/>
          <w:szCs w:val="24"/>
        </w:rPr>
      </w:pPr>
      <w:bookmarkStart w:id="52" w:name="_Toc988941"/>
      <w:r>
        <w:rPr>
          <w:rFonts w:ascii="宋体" w:hAnsi="宋体" w:eastAsia="宋体" w:cs="宋体"/>
          <w:b/>
          <w:bCs/>
          <w:sz w:val="24"/>
          <w:szCs w:val="24"/>
        </w:rPr>
        <w:t>一、公司治理的基本状况</w:t>
      </w:r>
      <w:bookmarkEnd w:id="52"/>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default" w:ascii="Times New Roman" w:hAnsi="Times New Roman" w:eastAsia="宋体" w:cs="Times New Roman"/>
          <w:sz w:val="18"/>
          <w:szCs w:val="18"/>
        </w:rPr>
        <w:t>2022</w:t>
      </w:r>
      <w:r>
        <w:rPr>
          <w:rFonts w:hint="eastAsia" w:ascii="宋体" w:hAnsi="宋体" w:eastAsia="宋体" w:cs="宋体"/>
          <w:sz w:val="18"/>
          <w:szCs w:val="18"/>
        </w:rPr>
        <w:t>年度，受国内宏观经济形势、环保政策变化的影响，叠加中美贸易争端压力升级，对世界经济和供应链造成持续的严重影响，公司出口经营面临多重压力和挑战。作为传统制造型出口企业，公司始终坚持加大市场开拓力度，深化产品结构调整，提升生产交付能力。同时，紧紧围绕年度经营计划目标，加强内部精益化管理，严格控制成本费用，落实</w:t>
      </w:r>
      <w:r>
        <w:rPr>
          <w:rFonts w:hint="default" w:ascii="Times New Roman" w:hAnsi="Times New Roman" w:eastAsia="宋体" w:cs="Times New Roman"/>
          <w:sz w:val="18"/>
          <w:szCs w:val="18"/>
        </w:rPr>
        <w:t>“</w:t>
      </w:r>
      <w:r>
        <w:rPr>
          <w:rFonts w:hint="eastAsia" w:ascii="宋体" w:hAnsi="宋体" w:eastAsia="宋体" w:cs="宋体"/>
          <w:sz w:val="18"/>
          <w:szCs w:val="18"/>
        </w:rPr>
        <w:t>开拓市场、满足需求为导向；研发产品、加速认证为基础；调整产品、优化结构为保障；提升质量、创建品牌为战略；精益管理、提高效益为目标的经营方针，克服重重困难，使公司主营业务保持了稳定发展的态势。</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经和信会计师事务所(特殊普通合伙)审计，公司 2022年度实现营业收入为540,141,645.64 元，较上年增长30.10%，实现归属于上市公司股东的净利润为136,205,068.76元，比上年增加123.31%，实现主要经营目标销售收入、净利润、回款率等达到预期目标。截至2022年12月31日，公司资产总额为993,967,117.3元，归属于母公司所有者权益为733,889,514.15元。</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default" w:ascii="Times New Roman" w:hAnsi="Times New Roman" w:eastAsia="宋体" w:cs="Times New Roman"/>
          <w:sz w:val="18"/>
          <w:szCs w:val="18"/>
        </w:rPr>
        <w:t>2022</w:t>
      </w:r>
      <w:r>
        <w:rPr>
          <w:rFonts w:hint="eastAsia" w:ascii="宋体" w:hAnsi="宋体" w:eastAsia="宋体" w:cs="宋体"/>
          <w:sz w:val="18"/>
          <w:szCs w:val="18"/>
        </w:rPr>
        <w:t>年，公司完成的重点工作如下：</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（一）加大市场拓展力度，扩大自主品牌市场</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公司在产品参展宣传推广、客户见面洽谈受阻及汽配市场需求下滑等诸多不利因素影响下，依旧积极采取网络邮件、在线视频等方式交流业务，开拓新客户、代理商近百家。同时，对于潜在客户的发掘及维护，付出了艰辛的努力，使公司整体营业收入较去年增长30.1</w:t>
      </w:r>
      <w:r>
        <w:rPr>
          <w:rFonts w:hint="eastAsia" w:ascii="宋体" w:hAnsi="宋体" w:cs="宋体"/>
          <w:sz w:val="18"/>
          <w:szCs w:val="18"/>
          <w:lang w:val="en-US" w:eastAsia="zh-CN"/>
        </w:rPr>
        <w:t>0</w:t>
      </w:r>
      <w:r>
        <w:rPr>
          <w:rFonts w:hint="eastAsia" w:ascii="宋体" w:hAnsi="宋体" w:eastAsia="宋体" w:cs="宋体"/>
          <w:sz w:val="18"/>
          <w:szCs w:val="18"/>
        </w:rPr>
        <w:t>%。</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（二）新产品研发取得新进展，质量管理体系不断完善</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新产品研发通过 FM/UL/CCC 等认证37项，其中倒流防止器拿到UL证书；为国内首家通过认证；申报受理专利 10 项。规划智能化产品开发，通过与大学合作已经开发出第一代智能阀门样机，可实现数据远程传输、远程操作并通过APP软件实施监控数据，为后续智能化产品开发打下坚实基础。通过了ISO-9001、ISO-14001、ISO-45001和IATF-16949等管理体系的监督、换证以及FM/UL、BSI、VDS等各类认证审核和第三方机构现场检验。通过了沙特水利委员会合格供货商和科威特水电局合格供货商资格认证。“卓信检测公司”在取得CMA检验检测资质后，获得了国家认可委颁发的 CNAS实验室认可资质证书，标志着公司的检测能力迈上新的台阶。</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（三）优化组织结构，引进管理、研发技术人才</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公司结合经营管理需要，优化了行政事务、综合运营、采购计划下达、仓储管理、质量检验等部门业务管理和人员结构，顺应了精益改革的需求。试行竞聘机制，培养提拔优秀管理人员充实管理团队，同高校建立了学生实习培训合作机制。对不称职的中层管理人员予以降职、解聘；对年度做出突出贡献的优秀员工、优秀班组、优秀管理团体、重大项目工作组予以了表彰奖励。</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（四）不断规范经营运作，落实员工激励措施</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公司董事会、监事会严格履行中国证监会、深交所对上市公司的管理要求，规范</w:t>
      </w:r>
      <w:r>
        <w:rPr>
          <w:rFonts w:hint="default" w:ascii="Times New Roman" w:hAnsi="Times New Roman" w:eastAsia="宋体" w:cs="Times New Roman"/>
          <w:sz w:val="18"/>
          <w:szCs w:val="18"/>
        </w:rPr>
        <w:t>“</w:t>
      </w:r>
      <w:r>
        <w:rPr>
          <w:rFonts w:hint="eastAsia" w:ascii="宋体" w:hAnsi="宋体" w:eastAsia="宋体" w:cs="宋体"/>
          <w:sz w:val="18"/>
          <w:szCs w:val="18"/>
        </w:rPr>
        <w:t>三会</w:t>
      </w:r>
      <w:r>
        <w:rPr>
          <w:rFonts w:hint="default" w:ascii="Times New Roman" w:hAnsi="Times New Roman" w:eastAsia="宋体" w:cs="Times New Roman"/>
          <w:sz w:val="18"/>
          <w:szCs w:val="18"/>
        </w:rPr>
        <w:t>”</w:t>
      </w:r>
      <w:r>
        <w:rPr>
          <w:rFonts w:hint="eastAsia" w:ascii="宋体" w:hAnsi="宋体" w:eastAsia="宋体" w:cs="宋体"/>
          <w:sz w:val="18"/>
          <w:szCs w:val="18"/>
        </w:rPr>
        <w:t>和内控管理要求，召开各类会议</w:t>
      </w:r>
      <w:r>
        <w:rPr>
          <w:rFonts w:hint="default" w:ascii="Times New Roman" w:hAnsi="Times New Roman" w:eastAsia="宋体" w:cs="Times New Roman"/>
          <w:sz w:val="18"/>
          <w:szCs w:val="18"/>
        </w:rPr>
        <w:t>30</w:t>
      </w:r>
      <w:r>
        <w:rPr>
          <w:rFonts w:hint="eastAsia" w:ascii="宋体" w:hAnsi="宋体" w:eastAsia="宋体" w:cs="宋体"/>
          <w:sz w:val="18"/>
          <w:szCs w:val="18"/>
        </w:rPr>
        <w:t>余次，信息公告披露97次，接待投资者网络、邮件、电话来访及回复咨询交流</w:t>
      </w:r>
      <w:r>
        <w:rPr>
          <w:rFonts w:hint="default" w:ascii="Times New Roman" w:hAnsi="Times New Roman" w:eastAsia="宋体" w:cs="Times New Roman"/>
          <w:sz w:val="18"/>
          <w:szCs w:val="18"/>
        </w:rPr>
        <w:t>100</w:t>
      </w:r>
      <w:r>
        <w:rPr>
          <w:rFonts w:hint="eastAsia" w:ascii="宋体" w:hAnsi="宋体" w:eastAsia="宋体" w:cs="宋体"/>
          <w:sz w:val="18"/>
          <w:szCs w:val="18"/>
        </w:rPr>
        <w:t>余次。向股东、投资者实施了2021年度利润分红5900万元。为27名核心技术、管理人员授予了2021年股权激励预留部分股票42.7626万股。</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（五）加快更新换代智能化装备，提高生产保障能力</w:t>
      </w:r>
    </w:p>
    <w:p>
      <w:pPr>
        <w:pStyle w:val="2"/>
        <w:keepNext w:val="0"/>
        <w:keepLines w:val="0"/>
        <w:widowControl/>
        <w:suppressLineNumbers w:val="0"/>
        <w:ind w:left="0" w:firstLine="480"/>
        <w:jc w:val="both"/>
        <w:rPr>
          <w:rFonts w:hint="default" w:ascii="Times New Roman" w:hAnsi="Times New Roman" w:cs="Times New Roman"/>
          <w:sz w:val="24"/>
          <w:szCs w:val="24"/>
        </w:rPr>
      </w:pPr>
      <w:r>
        <w:rPr>
          <w:rFonts w:hint="eastAsia" w:ascii="宋体" w:hAnsi="宋体" w:eastAsia="宋体" w:cs="宋体"/>
          <w:sz w:val="18"/>
          <w:szCs w:val="18"/>
        </w:rPr>
        <w:t>公司投资310余万元，购置各类设备设施如机器人清磨专用设备、闸阀自动试压测试设备等40余台套，提高了生产加工效率。落地供应商 SRM 管理系统，物资采购从下达订单、供应商接单、送货、入库及对账等过程进行监控；采购订单准时交付率较上年大幅增长。智能化仓储库建设竣工，按计划目标完成了智能仓储库建设和自动物料立库安装试运行及 315KW 光伏发电安装并网准备项目。</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（六）</w:t>
      </w:r>
      <w:r>
        <w:rPr>
          <w:rFonts w:hint="default" w:ascii="Times New Roman" w:hAnsi="Times New Roman" w:eastAsia="宋体" w:cs="Times New Roman"/>
          <w:sz w:val="18"/>
          <w:szCs w:val="18"/>
        </w:rPr>
        <w:t> </w:t>
      </w:r>
      <w:r>
        <w:rPr>
          <w:rFonts w:hint="eastAsia" w:ascii="宋体" w:hAnsi="宋体" w:eastAsia="宋体" w:cs="宋体"/>
          <w:sz w:val="18"/>
          <w:szCs w:val="18"/>
        </w:rPr>
        <w:t>落实安全生产责任，查处违规违纪行为</w:t>
      </w:r>
    </w:p>
    <w:p>
      <w:pPr>
        <w:pStyle w:val="2"/>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公司全面落实了安全生产责任状和安全考评制度，落实安全、环保、消防、职业健康及 5S 监督检查责任，实现了安全生产一般事故为零的目标。审计监督调查了涉及管理、质量、安全、违规违纪等给公司造成经济损失的责任事故，通报处罚责任人员，表彰奖励工作业绩优秀的员工。</w:t>
      </w:r>
    </w:p>
    <w:p>
      <w:pPr>
        <w:pStyle w:val="2"/>
        <w:keepNext w:val="0"/>
        <w:keepLines w:val="0"/>
        <w:widowControl/>
        <w:suppressLineNumbers w:val="0"/>
        <w:spacing w:before="40" w:beforeAutospacing="0" w:after="40" w:afterAutospacing="0"/>
        <w:ind w:left="0" w:firstLine="270"/>
        <w:jc w:val="left"/>
        <w:rPr>
          <w:rFonts w:hint="default" w:ascii="Times New Roman" w:hAnsi="Times New Roman" w:cs="Times New Roman"/>
          <w:sz w:val="24"/>
          <w:szCs w:val="24"/>
        </w:rPr>
      </w:pPr>
      <w:r>
        <w:rPr>
          <w:rFonts w:hint="eastAsia" w:ascii="宋体" w:hAnsi="宋体" w:eastAsia="宋体" w:cs="宋体"/>
          <w:sz w:val="18"/>
          <w:szCs w:val="18"/>
        </w:rPr>
        <w:t>（七）公司荣获2021年度第十九届水业企业“供排水装备领域领先企业奖”；获得“青岛市专精特新中小企业称号”；被认定为“青岛市级工业企业设计中心”；被评为青岛市上规工业企业2021年度“亩产效益”A 级企业；获得中国上市协会颁发的2021年度上市公司分红“真诚回报榜”；工会、精益改善组积极开展合理化建议活动，确认实施建议予以表彰奖励。组织员工福利、职业健康体检；发放员工节假日福利，积极改善员工福利待遇，救助患病、困难员工家庭生活；增强了企业凝聚力。</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公司治理的实际状况与法律、行政法规和中国证监会发布的关于上市公司治理的规定是否存在重大差异</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公司治理的实际状况与法律、行政法规和中国证监会发布的关于上市公司治理的规定不存在重大差异。</w:t>
      </w:r>
    </w:p>
    <w:p>
      <w:pPr>
        <w:keepNext/>
        <w:keepLines/>
        <w:spacing w:before="300" w:after="300" w:line="320" w:lineRule="exact"/>
        <w:jc w:val="left"/>
        <w:outlineLvl w:val="1"/>
        <w:rPr>
          <w:rFonts w:ascii="宋体" w:hAnsi="宋体" w:eastAsia="宋体" w:cs="宋体"/>
          <w:b/>
          <w:bCs/>
          <w:sz w:val="24"/>
          <w:szCs w:val="24"/>
        </w:rPr>
      </w:pPr>
      <w:bookmarkStart w:id="53" w:name="_Toc988942"/>
      <w:r>
        <w:rPr>
          <w:rFonts w:ascii="宋体" w:hAnsi="宋体" w:eastAsia="宋体" w:cs="宋体"/>
          <w:b/>
          <w:bCs/>
          <w:sz w:val="24"/>
          <w:szCs w:val="24"/>
        </w:rPr>
        <w:t>二、公司相对于控股股东、实际控制人在保证公司资产、人员、财务、机构、业务等方面的独立情况</w:t>
      </w:r>
      <w:bookmarkEnd w:id="53"/>
    </w:p>
    <w:p>
      <w:pPr>
        <w:pStyle w:val="2"/>
        <w:keepNext w:val="0"/>
        <w:keepLines w:val="0"/>
        <w:widowControl/>
        <w:suppressLineNumbers w:val="0"/>
        <w:spacing w:before="40" w:beforeAutospacing="0" w:after="40" w:afterAutospacing="0"/>
        <w:jc w:val="left"/>
        <w:rPr>
          <w:rFonts w:hint="eastAsia" w:ascii="宋体" w:hAnsi="宋体" w:eastAsia="宋体" w:cs="宋体"/>
          <w:sz w:val="18"/>
          <w:szCs w:val="18"/>
        </w:rPr>
      </w:pPr>
      <w:r>
        <w:rPr>
          <w:rFonts w:hint="default" w:ascii="Times New Roman" w:hAnsi="Times New Roman" w:eastAsia="宋体" w:cs="Times New Roman"/>
          <w:sz w:val="18"/>
          <w:szCs w:val="18"/>
        </w:rPr>
        <w:t>     1</w:t>
      </w:r>
      <w:r>
        <w:rPr>
          <w:rFonts w:hint="eastAsia" w:ascii="宋体" w:hAnsi="宋体" w:eastAsia="宋体" w:cs="宋体"/>
          <w:sz w:val="18"/>
          <w:szCs w:val="18"/>
        </w:rPr>
        <w:t>、业务独立</w:t>
      </w:r>
      <w:r>
        <w:rPr>
          <w:rFonts w:hint="default" w:ascii="Times New Roman" w:hAnsi="Times New Roman" w:eastAsia="宋体" w:cs="Times New Roman"/>
          <w:sz w:val="18"/>
          <w:szCs w:val="18"/>
        </w:rPr>
        <w:t> </w:t>
      </w:r>
    </w:p>
    <w:p>
      <w:pPr>
        <w:pStyle w:val="2"/>
        <w:keepNext w:val="0"/>
        <w:keepLines w:val="0"/>
        <w:widowControl/>
        <w:suppressLineNumbers w:val="0"/>
        <w:spacing w:before="40" w:beforeAutospacing="0" w:after="40" w:afterAutospacing="0"/>
        <w:ind w:left="0" w:firstLine="360"/>
        <w:jc w:val="left"/>
        <w:rPr>
          <w:rFonts w:hint="eastAsia" w:ascii="宋体" w:hAnsi="宋体" w:eastAsia="宋体" w:cs="宋体"/>
          <w:sz w:val="18"/>
          <w:szCs w:val="18"/>
        </w:rPr>
      </w:pPr>
      <w:r>
        <w:rPr>
          <w:rFonts w:hint="eastAsia" w:ascii="宋体" w:hAnsi="宋体" w:eastAsia="宋体" w:cs="宋体"/>
          <w:sz w:val="18"/>
          <w:szCs w:val="18"/>
        </w:rPr>
        <w:t>公司拥有包括采购、生产、销售、研发、质量控制在内的完整的主营业务体系，保证主营业务的完整、独立与连续，与控股股东、实际控制人及其控制的其他企业之间不存在竞争关系或业务上的依赖情况，确保了公司的独立规范运营，避免了同业竞争和关联交易。</w:t>
      </w:r>
      <w:r>
        <w:rPr>
          <w:rFonts w:hint="default" w:ascii="Times New Roman" w:hAnsi="Times New Roman" w:eastAsia="宋体" w:cs="Times New Roman"/>
          <w:sz w:val="18"/>
          <w:szCs w:val="18"/>
        </w:rPr>
        <w:t> </w:t>
      </w:r>
    </w:p>
    <w:p>
      <w:pPr>
        <w:pStyle w:val="2"/>
        <w:keepNext w:val="0"/>
        <w:keepLines w:val="0"/>
        <w:widowControl/>
        <w:suppressLineNumbers w:val="0"/>
        <w:spacing w:before="40" w:beforeAutospacing="0" w:after="40" w:afterAutospacing="0"/>
        <w:ind w:left="0" w:firstLine="360"/>
        <w:jc w:val="left"/>
        <w:rPr>
          <w:rFonts w:hint="eastAsia" w:ascii="宋体" w:hAnsi="宋体" w:eastAsia="宋体" w:cs="宋体"/>
          <w:sz w:val="18"/>
          <w:szCs w:val="18"/>
        </w:rPr>
      </w:pPr>
      <w:r>
        <w:rPr>
          <w:rFonts w:hint="default" w:ascii="Times New Roman" w:hAnsi="Times New Roman" w:eastAsia="宋体" w:cs="Times New Roman"/>
          <w:sz w:val="18"/>
          <w:szCs w:val="18"/>
        </w:rPr>
        <w:t>2</w:t>
      </w:r>
      <w:r>
        <w:rPr>
          <w:rFonts w:hint="eastAsia" w:ascii="宋体" w:hAnsi="宋体" w:eastAsia="宋体" w:cs="宋体"/>
          <w:sz w:val="18"/>
          <w:szCs w:val="18"/>
        </w:rPr>
        <w:t>、资产完整</w:t>
      </w:r>
      <w:r>
        <w:rPr>
          <w:rFonts w:hint="default" w:ascii="Times New Roman" w:hAnsi="Times New Roman" w:eastAsia="宋体" w:cs="Times New Roman"/>
          <w:sz w:val="18"/>
          <w:szCs w:val="18"/>
        </w:rPr>
        <w:t> </w:t>
      </w:r>
    </w:p>
    <w:p>
      <w:pPr>
        <w:pStyle w:val="2"/>
        <w:keepNext w:val="0"/>
        <w:keepLines w:val="0"/>
        <w:widowControl/>
        <w:suppressLineNumbers w:val="0"/>
        <w:spacing w:before="40" w:beforeAutospacing="0" w:after="40" w:afterAutospacing="0"/>
        <w:ind w:left="0" w:firstLine="360"/>
        <w:jc w:val="left"/>
        <w:rPr>
          <w:rFonts w:hint="eastAsia" w:ascii="宋体" w:hAnsi="宋体" w:eastAsia="宋体" w:cs="宋体"/>
          <w:sz w:val="18"/>
          <w:szCs w:val="18"/>
        </w:rPr>
      </w:pPr>
      <w:r>
        <w:rPr>
          <w:rFonts w:hint="eastAsia" w:ascii="宋体" w:hAnsi="宋体" w:eastAsia="宋体" w:cs="宋体"/>
          <w:sz w:val="18"/>
          <w:szCs w:val="18"/>
        </w:rPr>
        <w:t>公司具有与生产经营有关的独立、完整的生产系统、辅助生产系统和配套设施，合法拥有与生产经营有关的土地使用权、厂房、机器设备、商标及专利等资产的所有权或使用权，公司资产与股东资产严格分开，产权界定清晰，并完全独立运营。公司主营业务和生产经营必需资产的权属完全由公司独立享有，不存在与股东单位共用的情况，具备资产的独立性和完整性。报告期内，公司不存在以自身资产、权益或信誉为股东提供担保的情形，不存在资产、资金被控股股东、实际控制人占用而损害公司利益的情况，公司对所有资产具有完全的控制权和支配权。</w:t>
      </w:r>
      <w:r>
        <w:rPr>
          <w:rFonts w:hint="default" w:ascii="Times New Roman" w:hAnsi="Times New Roman" w:eastAsia="宋体" w:cs="Times New Roman"/>
          <w:sz w:val="18"/>
          <w:szCs w:val="18"/>
        </w:rPr>
        <w:t> </w:t>
      </w:r>
    </w:p>
    <w:p>
      <w:pPr>
        <w:pStyle w:val="2"/>
        <w:keepNext w:val="0"/>
        <w:keepLines w:val="0"/>
        <w:widowControl/>
        <w:suppressLineNumbers w:val="0"/>
        <w:spacing w:before="40" w:beforeAutospacing="0" w:after="40" w:afterAutospacing="0"/>
        <w:ind w:left="0" w:firstLine="360"/>
        <w:jc w:val="left"/>
        <w:rPr>
          <w:rFonts w:hint="eastAsia" w:ascii="宋体" w:hAnsi="宋体" w:eastAsia="宋体" w:cs="宋体"/>
          <w:sz w:val="18"/>
          <w:szCs w:val="18"/>
        </w:rPr>
      </w:pPr>
      <w:r>
        <w:rPr>
          <w:rFonts w:hint="default" w:ascii="Times New Roman" w:hAnsi="Times New Roman" w:eastAsia="宋体" w:cs="Times New Roman"/>
          <w:sz w:val="18"/>
          <w:szCs w:val="18"/>
        </w:rPr>
        <w:t>3</w:t>
      </w:r>
      <w:r>
        <w:rPr>
          <w:rFonts w:hint="eastAsia" w:ascii="宋体" w:hAnsi="宋体" w:eastAsia="宋体" w:cs="宋体"/>
          <w:sz w:val="18"/>
          <w:szCs w:val="18"/>
        </w:rPr>
        <w:t>、人员独立</w:t>
      </w:r>
      <w:r>
        <w:rPr>
          <w:rFonts w:hint="default" w:ascii="Times New Roman" w:hAnsi="Times New Roman" w:eastAsia="宋体" w:cs="Times New Roman"/>
          <w:sz w:val="18"/>
          <w:szCs w:val="18"/>
        </w:rPr>
        <w:t> </w:t>
      </w:r>
    </w:p>
    <w:p>
      <w:pPr>
        <w:pStyle w:val="2"/>
        <w:keepNext w:val="0"/>
        <w:keepLines w:val="0"/>
        <w:widowControl/>
        <w:suppressLineNumbers w:val="0"/>
        <w:spacing w:before="40" w:beforeAutospacing="0" w:after="40" w:afterAutospacing="0"/>
        <w:ind w:left="0" w:firstLine="360"/>
        <w:jc w:val="left"/>
        <w:rPr>
          <w:rFonts w:hint="eastAsia" w:ascii="宋体" w:hAnsi="宋体" w:eastAsia="宋体" w:cs="宋体"/>
          <w:sz w:val="18"/>
          <w:szCs w:val="18"/>
        </w:rPr>
      </w:pPr>
      <w:r>
        <w:rPr>
          <w:rFonts w:hint="eastAsia" w:ascii="宋体" w:hAnsi="宋体" w:eastAsia="宋体" w:cs="宋体"/>
          <w:sz w:val="18"/>
          <w:szCs w:val="18"/>
        </w:rPr>
        <w:t>公司拥有完整、独立的劳动人事及工资管理体系。公司的董事、监事及高级管理人员严格按照《公司法》、《公司章程》的相关规定选举或聘任，不存在超越公司董事会和股东大会作出人事任免决定的情况。公司的总经理、副总经理、财务负责人和董事会秘书等高级管理人员未在控股股东、实际控制人及其控制的其他企业中担任除董事、监事以外的其他职务，未在控股股东、实际控制人及其控制的其他企业领薪；公司的财务人员未在控股股东、实际控制人及其控制的其他企业中兼职。公司的劳动人事及工资管理与股东单位完全分离，公司所有员工均在上市公司及其全资子公司领薪；公司制订了严格的员工聘用、考评、晋升等劳动用工制度，并与员工依法签订了《劳动合同》，公司的人员与控股股东、实际控制人完全独立。</w:t>
      </w:r>
      <w:r>
        <w:rPr>
          <w:rFonts w:hint="default" w:ascii="Times New Roman" w:hAnsi="Times New Roman" w:eastAsia="宋体" w:cs="Times New Roman"/>
          <w:sz w:val="18"/>
          <w:szCs w:val="18"/>
        </w:rPr>
        <w:t> </w:t>
      </w:r>
    </w:p>
    <w:p>
      <w:pPr>
        <w:pStyle w:val="2"/>
        <w:keepNext w:val="0"/>
        <w:keepLines w:val="0"/>
        <w:widowControl/>
        <w:suppressLineNumbers w:val="0"/>
        <w:spacing w:before="40" w:beforeAutospacing="0" w:after="40" w:afterAutospacing="0"/>
        <w:ind w:left="0" w:firstLine="360"/>
        <w:jc w:val="left"/>
        <w:rPr>
          <w:rFonts w:hint="eastAsia" w:ascii="宋体" w:hAnsi="宋体" w:eastAsia="宋体" w:cs="宋体"/>
          <w:sz w:val="18"/>
          <w:szCs w:val="18"/>
        </w:rPr>
      </w:pPr>
      <w:r>
        <w:rPr>
          <w:rFonts w:hint="default" w:ascii="Times New Roman" w:hAnsi="Times New Roman" w:eastAsia="宋体" w:cs="Times New Roman"/>
          <w:sz w:val="18"/>
          <w:szCs w:val="18"/>
        </w:rPr>
        <w:t>4</w:t>
      </w:r>
      <w:r>
        <w:rPr>
          <w:rFonts w:hint="eastAsia" w:ascii="宋体" w:hAnsi="宋体" w:eastAsia="宋体" w:cs="宋体"/>
          <w:sz w:val="18"/>
          <w:szCs w:val="18"/>
        </w:rPr>
        <w:t>、机构独立</w:t>
      </w:r>
      <w:r>
        <w:rPr>
          <w:rFonts w:hint="default" w:ascii="Times New Roman" w:hAnsi="Times New Roman" w:eastAsia="宋体" w:cs="Times New Roman"/>
          <w:sz w:val="18"/>
          <w:szCs w:val="18"/>
        </w:rPr>
        <w:t> </w:t>
      </w:r>
    </w:p>
    <w:p>
      <w:pPr>
        <w:pStyle w:val="2"/>
        <w:keepNext w:val="0"/>
        <w:keepLines w:val="0"/>
        <w:widowControl/>
        <w:suppressLineNumbers w:val="0"/>
        <w:spacing w:before="40" w:beforeAutospacing="0" w:after="40" w:afterAutospacing="0"/>
        <w:ind w:left="0" w:firstLine="360"/>
        <w:jc w:val="left"/>
        <w:rPr>
          <w:rFonts w:hint="eastAsia" w:ascii="宋体" w:hAnsi="宋体" w:eastAsia="宋体" w:cs="宋体"/>
          <w:sz w:val="18"/>
          <w:szCs w:val="18"/>
        </w:rPr>
      </w:pPr>
      <w:r>
        <w:rPr>
          <w:rFonts w:hint="eastAsia" w:ascii="宋体" w:hAnsi="宋体" w:eastAsia="宋体" w:cs="宋体"/>
          <w:sz w:val="18"/>
          <w:szCs w:val="18"/>
        </w:rPr>
        <w:t>公司根据经营发展的需要，建立了符合公司实际情况的独立、完整的组织结构，各职能部门根据《公司章程》和相关规章制度独立行使职权，运作正常有序。公司根据《公司法》、《公司章程》的要求建立了完善的法人治理结构和内部经营管理机构，独立行使经营管理职权；股东大会、董事会、监事会严格按照《公司章程》规范运作，并建立了《独立董事工作制度》。公司在生产经营、办公场所和管理制度等各方面均完全独立，不存在与控股股东、实际控制人及其控制的其他企业机构混同、混合经营或合署办公的情况。</w:t>
      </w:r>
      <w:r>
        <w:rPr>
          <w:rFonts w:hint="default" w:ascii="Times New Roman" w:hAnsi="Times New Roman" w:eastAsia="宋体" w:cs="Times New Roman"/>
          <w:sz w:val="18"/>
          <w:szCs w:val="18"/>
        </w:rPr>
        <w:t> </w:t>
      </w:r>
    </w:p>
    <w:p>
      <w:pPr>
        <w:pStyle w:val="2"/>
        <w:keepNext w:val="0"/>
        <w:keepLines w:val="0"/>
        <w:widowControl/>
        <w:suppressLineNumbers w:val="0"/>
        <w:spacing w:before="40" w:beforeAutospacing="0" w:after="40" w:afterAutospacing="0"/>
        <w:ind w:left="0" w:firstLine="360"/>
        <w:jc w:val="left"/>
        <w:rPr>
          <w:rFonts w:hint="eastAsia" w:ascii="宋体" w:hAnsi="宋体" w:eastAsia="宋体" w:cs="宋体"/>
          <w:sz w:val="18"/>
          <w:szCs w:val="18"/>
        </w:rPr>
      </w:pPr>
      <w:r>
        <w:rPr>
          <w:rFonts w:hint="default" w:ascii="Times New Roman" w:hAnsi="Times New Roman" w:eastAsia="宋体" w:cs="Times New Roman"/>
          <w:sz w:val="18"/>
          <w:szCs w:val="18"/>
        </w:rPr>
        <w:t>5</w:t>
      </w:r>
      <w:r>
        <w:rPr>
          <w:rFonts w:hint="eastAsia" w:ascii="宋体" w:hAnsi="宋体" w:eastAsia="宋体" w:cs="宋体"/>
          <w:sz w:val="18"/>
          <w:szCs w:val="18"/>
        </w:rPr>
        <w:t>、财务独立</w:t>
      </w:r>
      <w:r>
        <w:rPr>
          <w:rFonts w:hint="default" w:ascii="Times New Roman" w:hAnsi="Times New Roman" w:eastAsia="宋体" w:cs="Times New Roman"/>
          <w:sz w:val="18"/>
          <w:szCs w:val="18"/>
        </w:rPr>
        <w:t> </w:t>
      </w:r>
    </w:p>
    <w:p>
      <w:pPr>
        <w:pStyle w:val="2"/>
        <w:keepNext w:val="0"/>
        <w:keepLines w:val="0"/>
        <w:widowControl/>
        <w:suppressLineNumbers w:val="0"/>
        <w:spacing w:before="40" w:beforeAutospacing="0" w:after="40" w:afterAutospacing="0"/>
        <w:ind w:left="0" w:firstLine="360"/>
        <w:jc w:val="both"/>
        <w:rPr>
          <w:rFonts w:hint="eastAsia" w:ascii="宋体" w:hAnsi="宋体" w:eastAsia="宋体" w:cs="宋体"/>
          <w:sz w:val="18"/>
          <w:szCs w:val="18"/>
        </w:rPr>
      </w:pPr>
      <w:r>
        <w:rPr>
          <w:rFonts w:hint="eastAsia" w:ascii="宋体" w:hAnsi="宋体" w:eastAsia="宋体" w:cs="宋体"/>
          <w:sz w:val="18"/>
          <w:szCs w:val="18"/>
        </w:rPr>
        <w:t>公司严格按照《企业会计准则》建立了独立的财务会计核算体系，制定了相关的财务管理和审计管理制度等，设立了独立的财务部门和审计部门，配备了专门的财务人员和专职审计人员。公司拥有独立的银行账户，不存在与股东单位及其他关联方共用银行账户的现象；公司独立进行纳税申报并履行纳税义务；公司能够依据《公司章程》和相关财务制度独立做出财务决策，不存在股东或其他关联方干预公司资金使用的情况。公司已建立了独立的薪资管理制度，并在有关社会保障、工资报酬等方面独立管理。公司独立对外签订合同，不受股东及其他关联方的影响。</w:t>
      </w:r>
      <w:r>
        <w:rPr>
          <w:rFonts w:hint="default" w:ascii="Times New Roman" w:hAnsi="Times New Roman" w:eastAsia="宋体" w:cs="Times New Roman"/>
          <w:sz w:val="18"/>
          <w:szCs w:val="18"/>
        </w:rPr>
        <w:t> </w:t>
      </w:r>
    </w:p>
    <w:p>
      <w:pPr>
        <w:keepNext/>
        <w:keepLines/>
        <w:spacing w:before="300" w:after="300" w:line="320" w:lineRule="exact"/>
        <w:jc w:val="left"/>
        <w:outlineLvl w:val="1"/>
        <w:rPr>
          <w:rFonts w:ascii="宋体" w:hAnsi="宋体" w:eastAsia="宋体" w:cs="宋体"/>
          <w:b/>
          <w:bCs/>
          <w:sz w:val="24"/>
          <w:szCs w:val="24"/>
        </w:rPr>
      </w:pPr>
      <w:bookmarkStart w:id="54" w:name="_Toc988943"/>
      <w:r>
        <w:rPr>
          <w:rFonts w:ascii="宋体" w:hAnsi="宋体" w:eastAsia="宋体" w:cs="宋体"/>
          <w:b/>
          <w:bCs/>
          <w:sz w:val="24"/>
          <w:szCs w:val="24"/>
        </w:rPr>
        <w:t>三、同业竞争情况</w:t>
      </w:r>
      <w:bookmarkEnd w:id="54"/>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55" w:name="_Toc988944"/>
      <w:r>
        <w:rPr>
          <w:rFonts w:ascii="宋体" w:hAnsi="宋体" w:eastAsia="宋体" w:cs="宋体"/>
          <w:b/>
          <w:bCs/>
          <w:sz w:val="24"/>
          <w:szCs w:val="24"/>
        </w:rPr>
        <w:t>四、报告期内召开的年度股东大会和临时股东大会的有关情况</w:t>
      </w:r>
      <w:bookmarkEnd w:id="55"/>
    </w:p>
    <w:p>
      <w:pPr>
        <w:keepNext/>
        <w:keepLines/>
        <w:spacing w:before="300" w:after="300" w:line="280" w:lineRule="exact"/>
        <w:jc w:val="left"/>
        <w:outlineLvl w:val="2"/>
        <w:rPr>
          <w:rFonts w:ascii="宋体" w:hAnsi="宋体" w:eastAsia="宋体" w:cs="宋体"/>
          <w:b/>
          <w:bCs/>
          <w:sz w:val="21"/>
          <w:szCs w:val="21"/>
        </w:rPr>
      </w:pPr>
      <w:bookmarkStart w:id="56" w:name="_Toc988945"/>
      <w:r>
        <w:rPr>
          <w:rFonts w:ascii="宋体" w:hAnsi="宋体" w:eastAsia="宋体" w:cs="宋体"/>
          <w:b/>
          <w:bCs/>
          <w:sz w:val="21"/>
          <w:szCs w:val="21"/>
        </w:rPr>
        <w:t>1、本报告期股东大会情况</w:t>
      </w:r>
      <w:bookmarkEnd w:id="56"/>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会议届次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会议类型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投资者参与比例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召开日期</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披露日期</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会议决议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2022年第一次临时股东大会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临时股东大会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66.66%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2022年02月11日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2022年02月12日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2022-016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2022年第二次临时股东大会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临时股东大会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68.11%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2022年03月04日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2022年03月05日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2021年年度股东大会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年度股东大会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2022年05月18日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2022年05月19日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2022-041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2022年第三次临时股东大会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临时股东大会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64.72%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2022年09月26日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2022年09月27日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2022-072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2022年第四次临时股东大会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临时股东大会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64.72%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2022年11月14日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2022年11月15日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2022-091</w:t>
            </w:r>
          </w:p>
        </w:tc>
      </w:tr>
    </w:tbl>
    <w:p>
      <w:pPr>
        <w:keepNext/>
        <w:keepLines/>
        <w:spacing w:before="300" w:after="300" w:line="280" w:lineRule="exact"/>
        <w:jc w:val="left"/>
        <w:outlineLvl w:val="2"/>
        <w:rPr>
          <w:rFonts w:ascii="宋体" w:hAnsi="宋体" w:eastAsia="宋体" w:cs="宋体"/>
          <w:b/>
          <w:bCs/>
          <w:sz w:val="21"/>
          <w:szCs w:val="21"/>
        </w:rPr>
      </w:pPr>
      <w:bookmarkStart w:id="57" w:name="_Toc988946"/>
      <w:r>
        <w:rPr>
          <w:rFonts w:ascii="宋体" w:hAnsi="宋体" w:eastAsia="宋体" w:cs="宋体"/>
          <w:b/>
          <w:bCs/>
          <w:sz w:val="21"/>
          <w:szCs w:val="21"/>
        </w:rPr>
        <w:t>2、表决权恢复的优先股股东请求召开临时股东大会</w:t>
      </w:r>
      <w:bookmarkEnd w:id="5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58" w:name="_Toc988947"/>
      <w:r>
        <w:rPr>
          <w:rFonts w:ascii="宋体" w:hAnsi="宋体" w:eastAsia="宋体" w:cs="宋体"/>
          <w:b/>
          <w:bCs/>
          <w:sz w:val="24"/>
          <w:szCs w:val="24"/>
        </w:rPr>
        <w:t>五、董事、监事和高级管理人员情况</w:t>
      </w:r>
      <w:bookmarkEnd w:id="58"/>
    </w:p>
    <w:p>
      <w:pPr>
        <w:keepNext/>
        <w:keepLines/>
        <w:spacing w:before="300" w:after="300" w:line="280" w:lineRule="exact"/>
        <w:jc w:val="left"/>
        <w:outlineLvl w:val="2"/>
        <w:rPr>
          <w:rFonts w:ascii="宋体" w:hAnsi="宋体" w:eastAsia="宋体" w:cs="宋体"/>
          <w:b/>
          <w:bCs/>
          <w:sz w:val="21"/>
          <w:szCs w:val="21"/>
        </w:rPr>
      </w:pPr>
      <w:bookmarkStart w:id="59" w:name="_Toc988948"/>
      <w:r>
        <w:rPr>
          <w:rFonts w:ascii="宋体" w:hAnsi="宋体" w:eastAsia="宋体" w:cs="宋体"/>
          <w:b/>
          <w:bCs/>
          <w:sz w:val="21"/>
          <w:szCs w:val="21"/>
        </w:rPr>
        <w:t>1、基本情况</w:t>
      </w:r>
      <w:bookmarkEnd w:id="59"/>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姓名</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职务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任职状态</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性别</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年龄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任期起始日期</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任期终止日期</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期初持股数（股）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本期增持股份数量（股）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本期减持股份数量（股）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其他增减变动（股）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期末持股数（股）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股份增减变动的原因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董事、董事长</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2012年03月30日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2024年03月18日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97,235,355.00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3,035,355.00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94,200,000.00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因自身财务需求及安排</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李会君</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董事、总经理</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2012年03月30日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2024年03月18日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因自身财务需求及安排</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范玉隆</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董事、部长助理</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2012年03月30日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2024年03月18日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6,285,750.00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6,285,750.00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迟娜娜</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董事、财务总监</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女</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2012年03月30日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2024年03月18日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2021年限制性股票激励计划</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樊培银</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独立董事</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2018年03月17日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2024年03月18日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宋银立</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独立董事</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2018年03月17日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2024年03月18日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高科</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独立董事</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2021年03月18日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2024年03月18日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渠汇成</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生产总监</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2018年07月06日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2024年03月18日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204,700.00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51,175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153,525.00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因自身财务需求及安排</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于春红</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监事</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女</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2019年03月16日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2024年03月18日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王凤春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监事</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女</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2018年02月28日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2024年03月18日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张涛</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监事</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2019年04月25日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2024年03月18日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高峰</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副总经理</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离任</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2012年03月30日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2024年03月18日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因离任将股权激励股份回购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刘克平</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副总经理、董事会秘书</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离任</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2012年03月30日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2024年03月18日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106,680.00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106,680.00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张会亭</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研发技术总监</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2012年03月30日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2024年03月18日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157,720.00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39,430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118,290.00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因自身财务需求及安排</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郭成尼</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国际销售总监</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2012年03月30日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2024年03月18日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166,420.00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41,605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124,815.00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因自身财务需求及安排</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王兆健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品质总监</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2021年03月18日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2024年03月18日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106,970.00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26,743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80,227.00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因自身财务需求及安排</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杨杰</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副总经理</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2022年08月31日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2024年03月18日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2021年限制性股票激励计划</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104,503,595.00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3,294,308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101,309,287</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报告期是否存在任期内董事、监事离任和高级管理人员解聘的情况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tbl>
      <w:tblPr>
        <w:tblStyle w:val="3"/>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329"/>
        <w:gridCol w:w="1330"/>
        <w:gridCol w:w="1330"/>
        <w:gridCol w:w="1467"/>
        <w:gridCol w:w="411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329" w:type="dxa"/>
            <w:tcBorders>
              <w:top w:val="single" w:color="auto" w:sz="8" w:space="0"/>
              <w:left w:val="single" w:color="auto" w:sz="8" w:space="0"/>
              <w:bottom w:val="single" w:color="auto" w:sz="8" w:space="0"/>
              <w:right w:val="single" w:color="auto" w:sz="8" w:space="0"/>
            </w:tcBorders>
            <w:shd w:val="clear" w:color="auto" w:fill="D3D3D3"/>
            <w:tcMar>
              <w:top w:w="10" w:type="dxa"/>
              <w:left w:w="10" w:type="dxa"/>
              <w:bottom w:w="10" w:type="dxa"/>
              <w:right w:w="10" w:type="dxa"/>
            </w:tcMar>
            <w:vAlign w:val="top"/>
          </w:tcPr>
          <w:p>
            <w:pPr>
              <w:pStyle w:val="2"/>
              <w:keepNext w:val="0"/>
              <w:keepLines w:val="0"/>
              <w:widowControl/>
              <w:suppressLineNumbers w:val="0"/>
              <w:spacing w:before="40" w:beforeAutospacing="0" w:after="40" w:afterAutospacing="0"/>
              <w:ind w:left="0" w:right="0"/>
              <w:jc w:val="center"/>
              <w:rPr>
                <w:rFonts w:hint="default" w:ascii="Times New Roman" w:hAnsi="Times New Roman" w:cs="Times New Roman"/>
                <w:sz w:val="24"/>
                <w:szCs w:val="24"/>
              </w:rPr>
            </w:pPr>
            <w:r>
              <w:rPr>
                <w:rFonts w:hint="eastAsia" w:ascii="宋体" w:hAnsi="宋体" w:eastAsia="宋体" w:cs="宋体"/>
                <w:sz w:val="18"/>
                <w:szCs w:val="18"/>
              </w:rPr>
              <w:t>姓名</w:t>
            </w:r>
          </w:p>
        </w:tc>
        <w:tc>
          <w:tcPr>
            <w:tcW w:w="1330" w:type="dxa"/>
            <w:tcBorders>
              <w:top w:val="single" w:color="auto" w:sz="8" w:space="0"/>
              <w:left w:val="nil"/>
              <w:bottom w:val="single" w:color="auto" w:sz="8" w:space="0"/>
              <w:right w:val="single" w:color="auto" w:sz="8" w:space="0"/>
            </w:tcBorders>
            <w:shd w:val="clear" w:color="auto" w:fill="D3D3D3"/>
            <w:tcMar>
              <w:top w:w="10" w:type="dxa"/>
              <w:left w:w="10" w:type="dxa"/>
              <w:bottom w:w="10" w:type="dxa"/>
              <w:right w:w="10" w:type="dxa"/>
            </w:tcMar>
            <w:vAlign w:val="top"/>
          </w:tcPr>
          <w:p>
            <w:pPr>
              <w:pStyle w:val="2"/>
              <w:keepNext w:val="0"/>
              <w:keepLines w:val="0"/>
              <w:widowControl/>
              <w:suppressLineNumbers w:val="0"/>
              <w:spacing w:before="40" w:beforeAutospacing="0" w:after="40" w:afterAutospacing="0"/>
              <w:ind w:left="0" w:right="0"/>
              <w:jc w:val="center"/>
              <w:rPr>
                <w:rFonts w:hint="default" w:ascii="Times New Roman" w:hAnsi="Times New Roman" w:cs="Times New Roman"/>
                <w:sz w:val="24"/>
                <w:szCs w:val="24"/>
              </w:rPr>
            </w:pPr>
            <w:r>
              <w:rPr>
                <w:rFonts w:hint="eastAsia" w:ascii="宋体" w:hAnsi="宋体" w:eastAsia="宋体" w:cs="宋体"/>
                <w:sz w:val="18"/>
                <w:szCs w:val="18"/>
              </w:rPr>
              <w:t>担任的职务</w:t>
            </w:r>
          </w:p>
        </w:tc>
        <w:tc>
          <w:tcPr>
            <w:tcW w:w="1330" w:type="dxa"/>
            <w:tcBorders>
              <w:top w:val="single" w:color="auto" w:sz="8" w:space="0"/>
              <w:left w:val="nil"/>
              <w:bottom w:val="single" w:color="auto" w:sz="8" w:space="0"/>
              <w:right w:val="single" w:color="auto" w:sz="8" w:space="0"/>
            </w:tcBorders>
            <w:shd w:val="clear" w:color="auto" w:fill="D3D3D3"/>
            <w:tcMar>
              <w:top w:w="10" w:type="dxa"/>
              <w:left w:w="10" w:type="dxa"/>
              <w:bottom w:w="10" w:type="dxa"/>
              <w:right w:w="10" w:type="dxa"/>
            </w:tcMar>
            <w:vAlign w:val="top"/>
          </w:tcPr>
          <w:p>
            <w:pPr>
              <w:pStyle w:val="2"/>
              <w:keepNext w:val="0"/>
              <w:keepLines w:val="0"/>
              <w:widowControl/>
              <w:suppressLineNumbers w:val="0"/>
              <w:spacing w:before="40" w:beforeAutospacing="0" w:after="40" w:afterAutospacing="0"/>
              <w:ind w:left="0" w:right="0"/>
              <w:jc w:val="center"/>
              <w:rPr>
                <w:rFonts w:hint="default" w:ascii="Times New Roman" w:hAnsi="Times New Roman" w:cs="Times New Roman"/>
                <w:sz w:val="24"/>
                <w:szCs w:val="24"/>
              </w:rPr>
            </w:pPr>
            <w:r>
              <w:rPr>
                <w:rFonts w:hint="eastAsia" w:ascii="宋体" w:hAnsi="宋体" w:eastAsia="宋体" w:cs="宋体"/>
                <w:sz w:val="18"/>
                <w:szCs w:val="18"/>
              </w:rPr>
              <w:t>类型</w:t>
            </w:r>
          </w:p>
        </w:tc>
        <w:tc>
          <w:tcPr>
            <w:tcW w:w="1467" w:type="dxa"/>
            <w:tcBorders>
              <w:top w:val="single" w:color="auto" w:sz="8" w:space="0"/>
              <w:left w:val="nil"/>
              <w:bottom w:val="single" w:color="auto" w:sz="8" w:space="0"/>
              <w:right w:val="single" w:color="auto" w:sz="8" w:space="0"/>
            </w:tcBorders>
            <w:shd w:val="clear" w:color="auto" w:fill="D3D3D3"/>
            <w:tcMar>
              <w:top w:w="10" w:type="dxa"/>
              <w:left w:w="10" w:type="dxa"/>
              <w:bottom w:w="10" w:type="dxa"/>
              <w:right w:w="10" w:type="dxa"/>
            </w:tcMar>
            <w:vAlign w:val="top"/>
          </w:tcPr>
          <w:p>
            <w:pPr>
              <w:pStyle w:val="2"/>
              <w:keepNext w:val="0"/>
              <w:keepLines w:val="0"/>
              <w:widowControl/>
              <w:suppressLineNumbers w:val="0"/>
              <w:spacing w:before="40" w:beforeAutospacing="0" w:after="40" w:afterAutospacing="0"/>
              <w:ind w:left="0" w:right="0"/>
              <w:jc w:val="center"/>
              <w:rPr>
                <w:rFonts w:hint="default" w:ascii="Times New Roman" w:hAnsi="Times New Roman" w:cs="Times New Roman"/>
                <w:sz w:val="24"/>
                <w:szCs w:val="24"/>
              </w:rPr>
            </w:pPr>
            <w:r>
              <w:rPr>
                <w:rFonts w:hint="eastAsia" w:ascii="宋体" w:hAnsi="宋体" w:eastAsia="宋体" w:cs="宋体"/>
                <w:sz w:val="18"/>
                <w:szCs w:val="18"/>
              </w:rPr>
              <w:t>离任日期</w:t>
            </w:r>
          </w:p>
        </w:tc>
        <w:tc>
          <w:tcPr>
            <w:tcW w:w="4111" w:type="dxa"/>
            <w:tcBorders>
              <w:top w:val="single" w:color="auto" w:sz="8" w:space="0"/>
              <w:left w:val="nil"/>
              <w:bottom w:val="single" w:color="auto" w:sz="8" w:space="0"/>
              <w:right w:val="single" w:color="auto" w:sz="8" w:space="0"/>
            </w:tcBorders>
            <w:shd w:val="clear" w:color="auto" w:fill="D3D3D3"/>
            <w:tcMar>
              <w:top w:w="10" w:type="dxa"/>
              <w:left w:w="10" w:type="dxa"/>
              <w:bottom w:w="10" w:type="dxa"/>
              <w:right w:w="10" w:type="dxa"/>
            </w:tcMar>
            <w:vAlign w:val="top"/>
          </w:tcPr>
          <w:p>
            <w:pPr>
              <w:pStyle w:val="2"/>
              <w:keepNext w:val="0"/>
              <w:keepLines w:val="0"/>
              <w:widowControl/>
              <w:suppressLineNumbers w:val="0"/>
              <w:spacing w:before="40" w:beforeAutospacing="0" w:after="40" w:afterAutospacing="0"/>
              <w:ind w:left="0" w:right="0"/>
              <w:jc w:val="center"/>
              <w:rPr>
                <w:rFonts w:hint="default" w:ascii="Times New Roman" w:hAnsi="Times New Roman" w:cs="Times New Roman"/>
                <w:sz w:val="24"/>
                <w:szCs w:val="24"/>
              </w:rPr>
            </w:pPr>
            <w:r>
              <w:rPr>
                <w:rFonts w:hint="eastAsia" w:ascii="宋体" w:hAnsi="宋体" w:eastAsia="宋体" w:cs="宋体"/>
                <w:sz w:val="18"/>
                <w:szCs w:val="18"/>
              </w:rPr>
              <w:t>原因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329" w:type="dxa"/>
            <w:tcBorders>
              <w:top w:val="nil"/>
              <w:left w:val="single" w:color="auto" w:sz="8" w:space="0"/>
              <w:bottom w:val="single" w:color="auto" w:sz="8" w:space="0"/>
              <w:right w:val="single" w:color="auto" w:sz="8" w:space="0"/>
            </w:tcBorders>
            <w:shd w:val="clear" w:color="auto" w:fill="FFFFFF"/>
            <w:tcMar>
              <w:top w:w="10" w:type="dxa"/>
              <w:left w:w="10" w:type="dxa"/>
              <w:bottom w:w="10" w:type="dxa"/>
              <w:right w:w="10" w:type="dxa"/>
            </w:tcMar>
            <w:vAlign w:val="top"/>
          </w:tcPr>
          <w:p>
            <w:pPr>
              <w:pStyle w:val="2"/>
              <w:keepNext w:val="0"/>
              <w:keepLines w:val="0"/>
              <w:widowControl/>
              <w:suppressLineNumbers w:val="0"/>
              <w:spacing w:before="40" w:beforeAutospacing="0" w:after="40" w:afterAutospacing="0" w:line="240" w:lineRule="atLeast"/>
              <w:ind w:left="0" w:right="0"/>
              <w:jc w:val="left"/>
              <w:rPr>
                <w:rFonts w:hint="default" w:ascii="Times New Roman" w:hAnsi="Times New Roman" w:cs="Times New Roman"/>
                <w:sz w:val="24"/>
                <w:szCs w:val="24"/>
              </w:rPr>
            </w:pPr>
            <w:r>
              <w:rPr>
                <w:rFonts w:hint="eastAsia" w:ascii="宋体" w:hAnsi="宋体" w:eastAsia="宋体" w:cs="宋体"/>
                <w:i w:val="0"/>
                <w:iCs w:val="0"/>
                <w:caps w:val="0"/>
                <w:color w:val="000000"/>
                <w:spacing w:val="0"/>
                <w:sz w:val="18"/>
                <w:szCs w:val="18"/>
              </w:rPr>
              <w:t>刘克平</w:t>
            </w:r>
          </w:p>
        </w:tc>
        <w:tc>
          <w:tcPr>
            <w:tcW w:w="1330" w:type="dxa"/>
            <w:tcBorders>
              <w:top w:val="nil"/>
              <w:left w:val="nil"/>
              <w:bottom w:val="single" w:color="auto" w:sz="8" w:space="0"/>
              <w:right w:val="single" w:color="auto" w:sz="8" w:space="0"/>
            </w:tcBorders>
            <w:shd w:val="clear" w:color="auto" w:fill="FFFFFF"/>
            <w:tcMar>
              <w:top w:w="10" w:type="dxa"/>
              <w:left w:w="10" w:type="dxa"/>
              <w:bottom w:w="10" w:type="dxa"/>
              <w:right w:w="10" w:type="dxa"/>
            </w:tcMar>
            <w:vAlign w:val="top"/>
          </w:tcPr>
          <w:p>
            <w:pPr>
              <w:pStyle w:val="2"/>
              <w:keepNext w:val="0"/>
              <w:keepLines w:val="0"/>
              <w:widowControl/>
              <w:suppressLineNumbers w:val="0"/>
              <w:spacing w:before="40" w:beforeAutospacing="0" w:after="40" w:afterAutospacing="0" w:line="240" w:lineRule="atLeast"/>
              <w:ind w:left="0" w:right="0"/>
              <w:jc w:val="left"/>
              <w:rPr>
                <w:rFonts w:hint="default" w:ascii="Times New Roman" w:hAnsi="Times New Roman" w:cs="Times New Roman"/>
                <w:sz w:val="24"/>
                <w:szCs w:val="24"/>
              </w:rPr>
            </w:pPr>
            <w:r>
              <w:rPr>
                <w:rFonts w:hint="eastAsia" w:ascii="宋体" w:hAnsi="宋体" w:eastAsia="宋体" w:cs="宋体"/>
                <w:i w:val="0"/>
                <w:iCs w:val="0"/>
                <w:caps w:val="0"/>
                <w:color w:val="000000"/>
                <w:spacing w:val="0"/>
                <w:sz w:val="18"/>
                <w:szCs w:val="18"/>
              </w:rPr>
              <w:t>副总经理、董事会秘书</w:t>
            </w:r>
          </w:p>
        </w:tc>
        <w:tc>
          <w:tcPr>
            <w:tcW w:w="1330" w:type="dxa"/>
            <w:tcBorders>
              <w:top w:val="nil"/>
              <w:left w:val="nil"/>
              <w:bottom w:val="single" w:color="auto" w:sz="8" w:space="0"/>
              <w:right w:val="single" w:color="auto" w:sz="8" w:space="0"/>
            </w:tcBorders>
            <w:shd w:val="clear" w:color="auto" w:fill="FFFFFF"/>
            <w:tcMar>
              <w:top w:w="10" w:type="dxa"/>
              <w:left w:w="10" w:type="dxa"/>
              <w:bottom w:w="10" w:type="dxa"/>
              <w:right w:w="10" w:type="dxa"/>
            </w:tcMar>
            <w:vAlign w:val="top"/>
          </w:tcPr>
          <w:p>
            <w:pPr>
              <w:pStyle w:val="2"/>
              <w:keepNext w:val="0"/>
              <w:keepLines w:val="0"/>
              <w:widowControl/>
              <w:suppressLineNumbers w:val="0"/>
              <w:spacing w:before="40" w:beforeAutospacing="0" w:after="40" w:afterAutospacing="0" w:line="240" w:lineRule="atLeast"/>
              <w:ind w:left="0" w:right="0"/>
              <w:jc w:val="left"/>
              <w:rPr>
                <w:rFonts w:hint="default" w:ascii="Times New Roman" w:hAnsi="Times New Roman" w:cs="Times New Roman"/>
                <w:sz w:val="24"/>
                <w:szCs w:val="24"/>
              </w:rPr>
            </w:pPr>
            <w:r>
              <w:rPr>
                <w:rFonts w:hint="eastAsia" w:ascii="宋体" w:hAnsi="宋体" w:eastAsia="宋体" w:cs="宋体"/>
                <w:i w:val="0"/>
                <w:iCs w:val="0"/>
                <w:caps w:val="0"/>
                <w:color w:val="000000"/>
                <w:spacing w:val="0"/>
                <w:sz w:val="18"/>
                <w:szCs w:val="18"/>
              </w:rPr>
              <w:t>解聘</w:t>
            </w:r>
          </w:p>
        </w:tc>
        <w:tc>
          <w:tcPr>
            <w:tcW w:w="1467" w:type="dxa"/>
            <w:tcBorders>
              <w:top w:val="nil"/>
              <w:left w:val="nil"/>
              <w:bottom w:val="single" w:color="auto" w:sz="8" w:space="0"/>
              <w:right w:val="single" w:color="auto" w:sz="8" w:space="0"/>
            </w:tcBorders>
            <w:shd w:val="clear" w:color="auto" w:fill="FFFFFF"/>
            <w:tcMar>
              <w:top w:w="10" w:type="dxa"/>
              <w:left w:w="10" w:type="dxa"/>
              <w:bottom w:w="10" w:type="dxa"/>
              <w:right w:w="10" w:type="dxa"/>
            </w:tcMar>
            <w:vAlign w:val="top"/>
          </w:tcPr>
          <w:p>
            <w:pPr>
              <w:pStyle w:val="2"/>
              <w:keepNext w:val="0"/>
              <w:keepLines w:val="0"/>
              <w:widowControl/>
              <w:suppressLineNumbers w:val="0"/>
              <w:spacing w:before="40" w:beforeAutospacing="0" w:after="40" w:afterAutospacing="0" w:line="240" w:lineRule="atLeast"/>
              <w:ind w:left="0" w:right="0"/>
              <w:jc w:val="lef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2022</w:t>
            </w:r>
            <w:r>
              <w:rPr>
                <w:rFonts w:hint="eastAsia" w:ascii="宋体" w:hAnsi="宋体" w:eastAsia="宋体" w:cs="宋体"/>
                <w:i w:val="0"/>
                <w:iCs w:val="0"/>
                <w:caps w:val="0"/>
                <w:color w:val="000000"/>
                <w:spacing w:val="0"/>
                <w:sz w:val="18"/>
                <w:szCs w:val="18"/>
              </w:rPr>
              <w:t>年</w:t>
            </w:r>
            <w:r>
              <w:rPr>
                <w:rFonts w:hint="default" w:ascii="Times New Roman" w:hAnsi="Times New Roman" w:cs="Times New Roman"/>
                <w:i w:val="0"/>
                <w:iCs w:val="0"/>
                <w:caps w:val="0"/>
                <w:color w:val="000000"/>
                <w:spacing w:val="0"/>
                <w:sz w:val="18"/>
                <w:szCs w:val="18"/>
              </w:rPr>
              <w:t>5</w:t>
            </w:r>
            <w:r>
              <w:rPr>
                <w:rFonts w:hint="eastAsia" w:ascii="宋体" w:hAnsi="宋体" w:eastAsia="宋体" w:cs="宋体"/>
                <w:i w:val="0"/>
                <w:iCs w:val="0"/>
                <w:caps w:val="0"/>
                <w:color w:val="000000"/>
                <w:spacing w:val="0"/>
                <w:sz w:val="18"/>
                <w:szCs w:val="18"/>
              </w:rPr>
              <w:t>月</w:t>
            </w:r>
            <w:r>
              <w:rPr>
                <w:rFonts w:hint="default" w:ascii="Times New Roman" w:hAnsi="Times New Roman" w:cs="Times New Roman"/>
                <w:i w:val="0"/>
                <w:iCs w:val="0"/>
                <w:caps w:val="0"/>
                <w:color w:val="000000"/>
                <w:spacing w:val="0"/>
                <w:sz w:val="18"/>
                <w:szCs w:val="18"/>
              </w:rPr>
              <w:t>30</w:t>
            </w:r>
            <w:r>
              <w:rPr>
                <w:rFonts w:hint="eastAsia" w:ascii="宋体" w:hAnsi="宋体" w:eastAsia="宋体" w:cs="宋体"/>
                <w:i w:val="0"/>
                <w:iCs w:val="0"/>
                <w:caps w:val="0"/>
                <w:color w:val="000000"/>
                <w:spacing w:val="0"/>
                <w:sz w:val="18"/>
                <w:szCs w:val="18"/>
              </w:rPr>
              <w:t>日</w:t>
            </w:r>
          </w:p>
        </w:tc>
        <w:tc>
          <w:tcPr>
            <w:tcW w:w="4111" w:type="dxa"/>
            <w:tcBorders>
              <w:top w:val="nil"/>
              <w:left w:val="nil"/>
              <w:bottom w:val="single" w:color="auto" w:sz="8" w:space="0"/>
              <w:right w:val="single" w:color="auto" w:sz="8" w:space="0"/>
            </w:tcBorders>
            <w:shd w:val="clear" w:color="auto" w:fill="FFFFFF"/>
            <w:tcMar>
              <w:top w:w="10" w:type="dxa"/>
              <w:left w:w="10" w:type="dxa"/>
              <w:bottom w:w="10" w:type="dxa"/>
              <w:right w:w="10" w:type="dxa"/>
            </w:tcMar>
            <w:vAlign w:val="top"/>
          </w:tcPr>
          <w:p>
            <w:pPr>
              <w:pStyle w:val="2"/>
              <w:keepNext w:val="0"/>
              <w:keepLines w:val="0"/>
              <w:widowControl/>
              <w:suppressLineNumbers w:val="0"/>
              <w:spacing w:before="40" w:beforeAutospacing="0" w:after="40" w:afterAutospacing="0" w:line="240" w:lineRule="atLeast"/>
              <w:ind w:left="0" w:right="0"/>
              <w:jc w:val="left"/>
              <w:rPr>
                <w:rFonts w:hint="default" w:ascii="Times New Roman" w:hAnsi="Times New Roman" w:cs="Times New Roman"/>
                <w:sz w:val="24"/>
                <w:szCs w:val="24"/>
              </w:rPr>
            </w:pPr>
            <w:r>
              <w:rPr>
                <w:rFonts w:hint="eastAsia" w:ascii="宋体" w:hAnsi="宋体" w:eastAsia="宋体" w:cs="宋体"/>
                <w:i w:val="0"/>
                <w:iCs w:val="0"/>
                <w:caps w:val="0"/>
                <w:color w:val="000000"/>
                <w:spacing w:val="0"/>
                <w:sz w:val="18"/>
                <w:szCs w:val="18"/>
              </w:rPr>
              <w:t>因退休离任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329" w:type="dxa"/>
            <w:tcBorders>
              <w:top w:val="nil"/>
              <w:left w:val="single" w:color="auto" w:sz="8" w:space="0"/>
              <w:bottom w:val="single" w:color="auto" w:sz="8" w:space="0"/>
              <w:right w:val="single" w:color="auto" w:sz="8" w:space="0"/>
            </w:tcBorders>
            <w:shd w:val="clear" w:color="auto" w:fill="FFFFFF"/>
            <w:tcMar>
              <w:top w:w="10" w:type="dxa"/>
              <w:left w:w="10" w:type="dxa"/>
              <w:bottom w:w="10" w:type="dxa"/>
              <w:right w:w="10" w:type="dxa"/>
            </w:tcMar>
            <w:vAlign w:val="top"/>
          </w:tcPr>
          <w:p>
            <w:pPr>
              <w:pStyle w:val="2"/>
              <w:keepNext w:val="0"/>
              <w:keepLines w:val="0"/>
              <w:widowControl/>
              <w:suppressLineNumbers w:val="0"/>
              <w:spacing w:before="40" w:beforeAutospacing="0" w:after="40" w:afterAutospacing="0" w:line="240" w:lineRule="atLeast"/>
              <w:ind w:left="0" w:right="0"/>
              <w:jc w:val="left"/>
              <w:rPr>
                <w:rFonts w:hint="default" w:ascii="Times New Roman" w:hAnsi="Times New Roman" w:cs="Times New Roman"/>
                <w:sz w:val="24"/>
                <w:szCs w:val="24"/>
              </w:rPr>
            </w:pPr>
            <w:r>
              <w:rPr>
                <w:rFonts w:hint="eastAsia" w:ascii="宋体" w:hAnsi="宋体" w:eastAsia="宋体" w:cs="宋体"/>
                <w:i w:val="0"/>
                <w:iCs w:val="0"/>
                <w:caps w:val="0"/>
                <w:color w:val="000000"/>
                <w:spacing w:val="0"/>
                <w:sz w:val="18"/>
                <w:szCs w:val="18"/>
              </w:rPr>
              <w:t>高峰</w:t>
            </w:r>
          </w:p>
        </w:tc>
        <w:tc>
          <w:tcPr>
            <w:tcW w:w="1330" w:type="dxa"/>
            <w:tcBorders>
              <w:top w:val="nil"/>
              <w:left w:val="nil"/>
              <w:bottom w:val="single" w:color="auto" w:sz="8" w:space="0"/>
              <w:right w:val="single" w:color="auto" w:sz="8" w:space="0"/>
            </w:tcBorders>
            <w:shd w:val="clear" w:color="auto" w:fill="FFFFFF"/>
            <w:tcMar>
              <w:top w:w="10" w:type="dxa"/>
              <w:left w:w="10" w:type="dxa"/>
              <w:bottom w:w="10" w:type="dxa"/>
              <w:right w:w="10" w:type="dxa"/>
            </w:tcMar>
            <w:vAlign w:val="top"/>
          </w:tcPr>
          <w:p>
            <w:pPr>
              <w:pStyle w:val="2"/>
              <w:keepNext w:val="0"/>
              <w:keepLines w:val="0"/>
              <w:widowControl/>
              <w:suppressLineNumbers w:val="0"/>
              <w:spacing w:before="40" w:beforeAutospacing="0" w:after="40" w:afterAutospacing="0" w:line="240" w:lineRule="atLeast"/>
              <w:ind w:left="0" w:right="0"/>
              <w:jc w:val="left"/>
              <w:rPr>
                <w:rFonts w:hint="default" w:ascii="Times New Roman" w:hAnsi="Times New Roman" w:cs="Times New Roman"/>
                <w:sz w:val="24"/>
                <w:szCs w:val="24"/>
              </w:rPr>
            </w:pPr>
            <w:r>
              <w:rPr>
                <w:rFonts w:hint="eastAsia" w:ascii="宋体" w:hAnsi="宋体" w:eastAsia="宋体" w:cs="宋体"/>
                <w:i w:val="0"/>
                <w:iCs w:val="0"/>
                <w:caps w:val="0"/>
                <w:color w:val="000000"/>
                <w:spacing w:val="0"/>
                <w:sz w:val="18"/>
                <w:szCs w:val="18"/>
              </w:rPr>
              <w:t>副总经理</w:t>
            </w:r>
          </w:p>
        </w:tc>
        <w:tc>
          <w:tcPr>
            <w:tcW w:w="1330" w:type="dxa"/>
            <w:tcBorders>
              <w:top w:val="nil"/>
              <w:left w:val="nil"/>
              <w:bottom w:val="single" w:color="auto" w:sz="8" w:space="0"/>
              <w:right w:val="single" w:color="auto" w:sz="8" w:space="0"/>
            </w:tcBorders>
            <w:shd w:val="clear" w:color="auto" w:fill="FFFFFF"/>
            <w:tcMar>
              <w:top w:w="10" w:type="dxa"/>
              <w:left w:w="10" w:type="dxa"/>
              <w:bottom w:w="10" w:type="dxa"/>
              <w:right w:w="10" w:type="dxa"/>
            </w:tcMar>
            <w:vAlign w:val="top"/>
          </w:tcPr>
          <w:p>
            <w:pPr>
              <w:pStyle w:val="2"/>
              <w:keepNext w:val="0"/>
              <w:keepLines w:val="0"/>
              <w:widowControl/>
              <w:suppressLineNumbers w:val="0"/>
              <w:spacing w:before="40" w:beforeAutospacing="0" w:after="40" w:afterAutospacing="0" w:line="240" w:lineRule="atLeast"/>
              <w:ind w:left="0" w:right="0"/>
              <w:jc w:val="left"/>
              <w:rPr>
                <w:rFonts w:hint="default" w:ascii="Times New Roman" w:hAnsi="Times New Roman" w:cs="Times New Roman"/>
                <w:sz w:val="24"/>
                <w:szCs w:val="24"/>
              </w:rPr>
            </w:pPr>
            <w:r>
              <w:rPr>
                <w:rFonts w:hint="default" w:ascii="Times New Roman" w:hAnsi="Times New Roman" w:cs="Times New Roman"/>
                <w:sz w:val="18"/>
                <w:szCs w:val="18"/>
                <w:shd w:val="clear" w:fill="FFFFFF"/>
              </w:rPr>
              <w:t>解聘</w:t>
            </w:r>
          </w:p>
        </w:tc>
        <w:tc>
          <w:tcPr>
            <w:tcW w:w="1467" w:type="dxa"/>
            <w:tcBorders>
              <w:top w:val="nil"/>
              <w:left w:val="nil"/>
              <w:bottom w:val="single" w:color="auto" w:sz="8" w:space="0"/>
              <w:right w:val="single" w:color="auto" w:sz="8" w:space="0"/>
            </w:tcBorders>
            <w:shd w:val="clear" w:color="auto" w:fill="FFFFFF"/>
            <w:tcMar>
              <w:top w:w="10" w:type="dxa"/>
              <w:left w:w="10" w:type="dxa"/>
              <w:bottom w:w="10" w:type="dxa"/>
              <w:right w:w="10" w:type="dxa"/>
            </w:tcMar>
            <w:vAlign w:val="top"/>
          </w:tcPr>
          <w:p>
            <w:pPr>
              <w:pStyle w:val="2"/>
              <w:keepNext w:val="0"/>
              <w:keepLines w:val="0"/>
              <w:widowControl/>
              <w:suppressLineNumbers w:val="0"/>
              <w:spacing w:before="40" w:beforeAutospacing="0" w:after="40" w:afterAutospacing="0" w:line="240" w:lineRule="atLeast"/>
              <w:ind w:left="0" w:right="0"/>
              <w:jc w:val="left"/>
              <w:rPr>
                <w:rFonts w:hint="default" w:ascii="Times New Roman" w:hAnsi="Times New Roman" w:cs="Times New Roman"/>
                <w:sz w:val="24"/>
                <w:szCs w:val="24"/>
              </w:rPr>
            </w:pPr>
            <w:r>
              <w:rPr>
                <w:rFonts w:hint="default" w:ascii="Times New Roman" w:hAnsi="Times New Roman" w:cs="Times New Roman"/>
                <w:i w:val="0"/>
                <w:iCs w:val="0"/>
                <w:caps w:val="0"/>
                <w:color w:val="000000"/>
                <w:spacing w:val="0"/>
                <w:sz w:val="18"/>
                <w:szCs w:val="18"/>
              </w:rPr>
              <w:t>2022</w:t>
            </w:r>
            <w:r>
              <w:rPr>
                <w:rFonts w:hint="eastAsia" w:ascii="宋体" w:hAnsi="宋体" w:eastAsia="宋体" w:cs="宋体"/>
                <w:i w:val="0"/>
                <w:iCs w:val="0"/>
                <w:caps w:val="0"/>
                <w:color w:val="000000"/>
                <w:spacing w:val="0"/>
                <w:sz w:val="18"/>
                <w:szCs w:val="18"/>
              </w:rPr>
              <w:t>年</w:t>
            </w:r>
            <w:r>
              <w:rPr>
                <w:rFonts w:hint="default" w:ascii="Times New Roman" w:hAnsi="Times New Roman" w:cs="Times New Roman"/>
                <w:i w:val="0"/>
                <w:iCs w:val="0"/>
                <w:caps w:val="0"/>
                <w:color w:val="000000"/>
                <w:spacing w:val="0"/>
                <w:sz w:val="18"/>
                <w:szCs w:val="18"/>
              </w:rPr>
              <w:t>9</w:t>
            </w:r>
            <w:r>
              <w:rPr>
                <w:rFonts w:hint="eastAsia" w:ascii="宋体" w:hAnsi="宋体" w:eastAsia="宋体" w:cs="宋体"/>
                <w:i w:val="0"/>
                <w:iCs w:val="0"/>
                <w:caps w:val="0"/>
                <w:color w:val="000000"/>
                <w:spacing w:val="0"/>
                <w:sz w:val="18"/>
                <w:szCs w:val="18"/>
              </w:rPr>
              <w:t>月</w:t>
            </w:r>
            <w:r>
              <w:rPr>
                <w:rFonts w:hint="default" w:ascii="Times New Roman" w:hAnsi="Times New Roman" w:cs="Times New Roman"/>
                <w:i w:val="0"/>
                <w:iCs w:val="0"/>
                <w:caps w:val="0"/>
                <w:color w:val="000000"/>
                <w:spacing w:val="0"/>
                <w:sz w:val="18"/>
                <w:szCs w:val="18"/>
              </w:rPr>
              <w:t>30</w:t>
            </w:r>
            <w:r>
              <w:rPr>
                <w:rFonts w:hint="eastAsia" w:ascii="宋体" w:hAnsi="宋体" w:eastAsia="宋体" w:cs="宋体"/>
                <w:i w:val="0"/>
                <w:iCs w:val="0"/>
                <w:caps w:val="0"/>
                <w:color w:val="000000"/>
                <w:spacing w:val="0"/>
                <w:sz w:val="18"/>
                <w:szCs w:val="18"/>
              </w:rPr>
              <w:t>日</w:t>
            </w:r>
          </w:p>
        </w:tc>
        <w:tc>
          <w:tcPr>
            <w:tcW w:w="4111" w:type="dxa"/>
            <w:tcBorders>
              <w:top w:val="nil"/>
              <w:left w:val="nil"/>
              <w:bottom w:val="single" w:color="auto" w:sz="8" w:space="0"/>
              <w:right w:val="single" w:color="auto" w:sz="8" w:space="0"/>
            </w:tcBorders>
            <w:shd w:val="clear" w:color="auto" w:fill="FFFFFF"/>
            <w:tcMar>
              <w:top w:w="10" w:type="dxa"/>
              <w:left w:w="10" w:type="dxa"/>
              <w:bottom w:w="10" w:type="dxa"/>
              <w:right w:w="10" w:type="dxa"/>
            </w:tcMar>
            <w:vAlign w:val="top"/>
          </w:tcPr>
          <w:p>
            <w:pPr>
              <w:pStyle w:val="2"/>
              <w:keepNext w:val="0"/>
              <w:keepLines w:val="0"/>
              <w:widowControl/>
              <w:suppressLineNumbers w:val="0"/>
              <w:spacing w:before="40" w:beforeAutospacing="0" w:after="40" w:afterAutospacing="0" w:line="240" w:lineRule="atLeast"/>
              <w:ind w:left="0" w:right="0"/>
              <w:jc w:val="left"/>
              <w:rPr>
                <w:rFonts w:hint="default" w:ascii="Times New Roman" w:hAnsi="Times New Roman" w:cs="Times New Roman"/>
                <w:sz w:val="24"/>
                <w:szCs w:val="24"/>
              </w:rPr>
            </w:pPr>
            <w:r>
              <w:rPr>
                <w:rFonts w:hint="eastAsia" w:ascii="宋体" w:hAnsi="宋体" w:eastAsia="宋体" w:cs="宋体"/>
                <w:i w:val="0"/>
                <w:iCs w:val="0"/>
                <w:caps w:val="0"/>
                <w:color w:val="000000"/>
                <w:spacing w:val="0"/>
                <w:sz w:val="18"/>
                <w:szCs w:val="18"/>
              </w:rPr>
              <w:t>因个人原因辞职</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公司董事、监事、高级管理人员变动情况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姓名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担任的职务</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日期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刘克平</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副总经理、董事会秘书</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解聘</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2022年05月30日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因退休离任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高峰</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副总经理</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解聘</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2022年09月30日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因个人原因辞职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杨杰</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副总经理</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聘任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2022年08月31日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公司发展需求</w:t>
            </w:r>
          </w:p>
        </w:tc>
      </w:tr>
    </w:tbl>
    <w:p>
      <w:pPr>
        <w:keepNext/>
        <w:keepLines/>
        <w:spacing w:before="300" w:after="300" w:line="280" w:lineRule="exact"/>
        <w:jc w:val="left"/>
        <w:outlineLvl w:val="2"/>
        <w:rPr>
          <w:rFonts w:ascii="宋体" w:hAnsi="宋体" w:eastAsia="宋体" w:cs="宋体"/>
          <w:b/>
          <w:bCs/>
          <w:sz w:val="21"/>
          <w:szCs w:val="21"/>
        </w:rPr>
      </w:pPr>
      <w:bookmarkStart w:id="60" w:name="_Toc988949"/>
      <w:r>
        <w:rPr>
          <w:rFonts w:ascii="宋体" w:hAnsi="宋体" w:eastAsia="宋体" w:cs="宋体"/>
          <w:b/>
          <w:bCs/>
          <w:sz w:val="21"/>
          <w:szCs w:val="21"/>
        </w:rPr>
        <w:t>2、任职情况</w:t>
      </w:r>
      <w:bookmarkEnd w:id="60"/>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公司现任董事、监事、高级管理人员专业背景、主要工作经历以及目前在公司的主要职责</w:t>
      </w:r>
    </w:p>
    <w:p>
      <w:pPr>
        <w:pStyle w:val="2"/>
        <w:keepNext w:val="0"/>
        <w:keepLines w:val="0"/>
        <w:widowControl/>
        <w:suppressLineNumbers w:val="0"/>
        <w:spacing w:before="0" w:beforeAutospacing="0" w:after="0" w:afterAutospacing="0"/>
        <w:jc w:val="left"/>
        <w:rPr>
          <w:rFonts w:hint="eastAsia" w:ascii="宋体" w:hAnsi="宋体" w:eastAsia="宋体" w:cs="宋体"/>
          <w:sz w:val="18"/>
          <w:szCs w:val="18"/>
        </w:rPr>
      </w:pPr>
      <w:r>
        <w:rPr>
          <w:rFonts w:hint="default" w:ascii="Times New Roman" w:hAnsi="Times New Roman" w:eastAsia="宋体" w:cs="Times New Roman"/>
          <w:sz w:val="18"/>
          <w:szCs w:val="18"/>
        </w:rPr>
        <w:t>1</w:t>
      </w:r>
      <w:r>
        <w:rPr>
          <w:rFonts w:hint="eastAsia" w:ascii="宋体" w:hAnsi="宋体" w:eastAsia="宋体" w:cs="宋体"/>
          <w:sz w:val="18"/>
          <w:szCs w:val="18"/>
        </w:rPr>
        <w:t>、范庆伟先生，男，汉族，</w:t>
      </w:r>
      <w:r>
        <w:rPr>
          <w:rFonts w:hint="default" w:ascii="Times New Roman" w:hAnsi="Times New Roman" w:eastAsia="宋体" w:cs="Times New Roman"/>
          <w:sz w:val="18"/>
          <w:szCs w:val="18"/>
        </w:rPr>
        <w:t>1961</w:t>
      </w:r>
      <w:r>
        <w:rPr>
          <w:rFonts w:hint="eastAsia" w:ascii="宋体" w:hAnsi="宋体" w:eastAsia="宋体" w:cs="宋体"/>
          <w:sz w:val="18"/>
          <w:szCs w:val="18"/>
        </w:rPr>
        <w:t>年生，中国国籍，无境外永久居留权，本科学历，经济师。</w:t>
      </w:r>
      <w:r>
        <w:rPr>
          <w:rFonts w:hint="default" w:ascii="Times New Roman" w:hAnsi="Times New Roman" w:eastAsia="宋体" w:cs="Times New Roman"/>
          <w:sz w:val="18"/>
          <w:szCs w:val="18"/>
        </w:rPr>
        <w:t>1983</w:t>
      </w:r>
      <w:r>
        <w:rPr>
          <w:rFonts w:hint="eastAsia" w:ascii="宋体" w:hAnsi="宋体" w:eastAsia="宋体" w:cs="宋体"/>
          <w:sz w:val="18"/>
          <w:szCs w:val="18"/>
        </w:rPr>
        <w:t>年至</w:t>
      </w:r>
      <w:r>
        <w:rPr>
          <w:rFonts w:hint="default" w:ascii="Times New Roman" w:hAnsi="Times New Roman" w:eastAsia="宋体" w:cs="Times New Roman"/>
          <w:sz w:val="18"/>
          <w:szCs w:val="18"/>
        </w:rPr>
        <w:t>1988</w:t>
      </w:r>
      <w:r>
        <w:rPr>
          <w:rFonts w:hint="eastAsia" w:ascii="宋体" w:hAnsi="宋体" w:eastAsia="宋体" w:cs="宋体"/>
          <w:sz w:val="18"/>
          <w:szCs w:val="18"/>
        </w:rPr>
        <w:t>年在青岛电站阀门厂任助理工程师；</w:t>
      </w:r>
      <w:r>
        <w:rPr>
          <w:rFonts w:hint="default" w:ascii="Times New Roman" w:hAnsi="Times New Roman" w:eastAsia="宋体" w:cs="Times New Roman"/>
          <w:sz w:val="18"/>
          <w:szCs w:val="18"/>
        </w:rPr>
        <w:t>1988</w:t>
      </w:r>
      <w:r>
        <w:rPr>
          <w:rFonts w:hint="eastAsia" w:ascii="宋体" w:hAnsi="宋体" w:eastAsia="宋体" w:cs="宋体"/>
          <w:sz w:val="18"/>
          <w:szCs w:val="18"/>
        </w:rPr>
        <w:t>年至</w:t>
      </w:r>
      <w:r>
        <w:rPr>
          <w:rFonts w:hint="default" w:ascii="Times New Roman" w:hAnsi="Times New Roman" w:eastAsia="宋体" w:cs="Times New Roman"/>
          <w:sz w:val="18"/>
          <w:szCs w:val="18"/>
        </w:rPr>
        <w:t>1995</w:t>
      </w:r>
      <w:r>
        <w:rPr>
          <w:rFonts w:hint="eastAsia" w:ascii="宋体" w:hAnsi="宋体" w:eastAsia="宋体" w:cs="宋体"/>
          <w:sz w:val="18"/>
          <w:szCs w:val="18"/>
        </w:rPr>
        <w:t>年在中国机械进出口公司青岛分公司任分公司经理；</w:t>
      </w:r>
      <w:r>
        <w:rPr>
          <w:rFonts w:hint="default" w:ascii="Times New Roman" w:hAnsi="Times New Roman" w:eastAsia="宋体" w:cs="Times New Roman"/>
          <w:sz w:val="18"/>
          <w:szCs w:val="18"/>
        </w:rPr>
        <w:t>1995</w:t>
      </w:r>
      <w:r>
        <w:rPr>
          <w:rFonts w:hint="eastAsia" w:ascii="宋体" w:hAnsi="宋体" w:eastAsia="宋体" w:cs="宋体"/>
          <w:sz w:val="18"/>
          <w:szCs w:val="18"/>
        </w:rPr>
        <w:t>年至</w:t>
      </w:r>
      <w:r>
        <w:rPr>
          <w:rFonts w:hint="default" w:ascii="Times New Roman" w:hAnsi="Times New Roman" w:eastAsia="宋体" w:cs="Times New Roman"/>
          <w:sz w:val="18"/>
          <w:szCs w:val="18"/>
        </w:rPr>
        <w:t>2004</w:t>
      </w:r>
      <w:r>
        <w:rPr>
          <w:rFonts w:hint="eastAsia" w:ascii="宋体" w:hAnsi="宋体" w:eastAsia="宋体" w:cs="宋体"/>
          <w:sz w:val="18"/>
          <w:szCs w:val="18"/>
        </w:rPr>
        <w:t>年任青岛伟隆经贸有限公司执行董事兼总经理；</w:t>
      </w:r>
      <w:r>
        <w:rPr>
          <w:rFonts w:hint="default" w:ascii="Times New Roman" w:hAnsi="Times New Roman" w:eastAsia="宋体" w:cs="Times New Roman"/>
          <w:sz w:val="18"/>
          <w:szCs w:val="18"/>
        </w:rPr>
        <w:t>2004</w:t>
      </w:r>
      <w:r>
        <w:rPr>
          <w:rFonts w:hint="eastAsia" w:ascii="宋体" w:hAnsi="宋体" w:eastAsia="宋体" w:cs="宋体"/>
          <w:sz w:val="18"/>
          <w:szCs w:val="18"/>
        </w:rPr>
        <w:t>年至</w:t>
      </w:r>
      <w:r>
        <w:rPr>
          <w:rFonts w:hint="default" w:ascii="Times New Roman" w:hAnsi="Times New Roman" w:eastAsia="宋体" w:cs="Times New Roman"/>
          <w:sz w:val="18"/>
          <w:szCs w:val="18"/>
        </w:rPr>
        <w:t>2012</w:t>
      </w:r>
      <w:r>
        <w:rPr>
          <w:rFonts w:hint="eastAsia" w:ascii="宋体" w:hAnsi="宋体" w:eastAsia="宋体" w:cs="宋体"/>
          <w:sz w:val="18"/>
          <w:szCs w:val="18"/>
        </w:rPr>
        <w:t>年</w:t>
      </w:r>
      <w:r>
        <w:rPr>
          <w:rFonts w:hint="default" w:ascii="Times New Roman" w:hAnsi="Times New Roman" w:eastAsia="宋体" w:cs="Times New Roman"/>
          <w:sz w:val="18"/>
          <w:szCs w:val="18"/>
        </w:rPr>
        <w:t>3</w:t>
      </w:r>
      <w:r>
        <w:rPr>
          <w:rFonts w:hint="eastAsia" w:ascii="宋体" w:hAnsi="宋体" w:eastAsia="宋体" w:cs="宋体"/>
          <w:sz w:val="18"/>
          <w:szCs w:val="18"/>
        </w:rPr>
        <w:t>月任青岛伟隆阀门有限公司执行董事兼总经理；</w:t>
      </w:r>
      <w:r>
        <w:rPr>
          <w:rFonts w:hint="default" w:ascii="Times New Roman" w:hAnsi="Times New Roman" w:eastAsia="宋体" w:cs="Times New Roman"/>
          <w:sz w:val="18"/>
          <w:szCs w:val="18"/>
        </w:rPr>
        <w:t>2012</w:t>
      </w:r>
      <w:r>
        <w:rPr>
          <w:rFonts w:hint="eastAsia" w:ascii="宋体" w:hAnsi="宋体" w:eastAsia="宋体" w:cs="宋体"/>
          <w:sz w:val="18"/>
          <w:szCs w:val="18"/>
        </w:rPr>
        <w:t>年</w:t>
      </w:r>
      <w:r>
        <w:rPr>
          <w:rFonts w:hint="default" w:ascii="Times New Roman" w:hAnsi="Times New Roman" w:eastAsia="宋体" w:cs="Times New Roman"/>
          <w:sz w:val="18"/>
          <w:szCs w:val="18"/>
        </w:rPr>
        <w:t>3</w:t>
      </w:r>
      <w:r>
        <w:rPr>
          <w:rFonts w:hint="eastAsia" w:ascii="宋体" w:hAnsi="宋体" w:eastAsia="宋体" w:cs="宋体"/>
          <w:sz w:val="18"/>
          <w:szCs w:val="18"/>
        </w:rPr>
        <w:t>月至</w:t>
      </w:r>
      <w:r>
        <w:rPr>
          <w:rFonts w:hint="default" w:ascii="Times New Roman" w:hAnsi="Times New Roman" w:eastAsia="宋体" w:cs="Times New Roman"/>
          <w:sz w:val="18"/>
          <w:szCs w:val="18"/>
        </w:rPr>
        <w:t>2014</w:t>
      </w:r>
      <w:r>
        <w:rPr>
          <w:rFonts w:hint="eastAsia" w:ascii="宋体" w:hAnsi="宋体" w:eastAsia="宋体" w:cs="宋体"/>
          <w:sz w:val="18"/>
          <w:szCs w:val="18"/>
        </w:rPr>
        <w:t>年</w:t>
      </w:r>
      <w:r>
        <w:rPr>
          <w:rFonts w:hint="default" w:ascii="Times New Roman" w:hAnsi="Times New Roman" w:eastAsia="宋体" w:cs="Times New Roman"/>
          <w:sz w:val="18"/>
          <w:szCs w:val="18"/>
        </w:rPr>
        <w:t>11</w:t>
      </w:r>
      <w:r>
        <w:rPr>
          <w:rFonts w:hint="eastAsia" w:ascii="宋体" w:hAnsi="宋体" w:eastAsia="宋体" w:cs="宋体"/>
          <w:sz w:val="18"/>
          <w:szCs w:val="18"/>
        </w:rPr>
        <w:t>月任青岛伟隆阀门股份有限公司董事长兼总经理；</w:t>
      </w:r>
      <w:r>
        <w:rPr>
          <w:rFonts w:hint="default" w:ascii="Times New Roman" w:hAnsi="Times New Roman" w:eastAsia="宋体" w:cs="Times New Roman"/>
          <w:sz w:val="18"/>
          <w:szCs w:val="18"/>
        </w:rPr>
        <w:t>2014</w:t>
      </w:r>
      <w:r>
        <w:rPr>
          <w:rFonts w:hint="eastAsia" w:ascii="宋体" w:hAnsi="宋体" w:eastAsia="宋体" w:cs="宋体"/>
          <w:sz w:val="18"/>
          <w:szCs w:val="18"/>
        </w:rPr>
        <w:t>年</w:t>
      </w:r>
      <w:r>
        <w:rPr>
          <w:rFonts w:hint="default" w:ascii="Times New Roman" w:hAnsi="Times New Roman" w:eastAsia="宋体" w:cs="Times New Roman"/>
          <w:sz w:val="18"/>
          <w:szCs w:val="18"/>
        </w:rPr>
        <w:t>11</w:t>
      </w:r>
      <w:r>
        <w:rPr>
          <w:rFonts w:hint="eastAsia" w:ascii="宋体" w:hAnsi="宋体" w:eastAsia="宋体" w:cs="宋体"/>
          <w:sz w:val="18"/>
          <w:szCs w:val="18"/>
        </w:rPr>
        <w:t>月至</w:t>
      </w:r>
      <w:r>
        <w:rPr>
          <w:rFonts w:hint="default" w:ascii="Times New Roman" w:hAnsi="Times New Roman" w:eastAsia="宋体" w:cs="Times New Roman"/>
          <w:sz w:val="18"/>
          <w:szCs w:val="18"/>
        </w:rPr>
        <w:t>2015</w:t>
      </w:r>
      <w:r>
        <w:rPr>
          <w:rFonts w:hint="eastAsia" w:ascii="宋体" w:hAnsi="宋体" w:eastAsia="宋体" w:cs="宋体"/>
          <w:sz w:val="18"/>
          <w:szCs w:val="18"/>
        </w:rPr>
        <w:t>年</w:t>
      </w:r>
      <w:r>
        <w:rPr>
          <w:rFonts w:hint="default" w:ascii="Times New Roman" w:hAnsi="Times New Roman" w:eastAsia="宋体" w:cs="Times New Roman"/>
          <w:sz w:val="18"/>
          <w:szCs w:val="18"/>
        </w:rPr>
        <w:t>3</w:t>
      </w:r>
      <w:r>
        <w:rPr>
          <w:rFonts w:hint="eastAsia" w:ascii="宋体" w:hAnsi="宋体" w:eastAsia="宋体" w:cs="宋体"/>
          <w:sz w:val="18"/>
          <w:szCs w:val="18"/>
        </w:rPr>
        <w:t>月任青岛伟隆阀门股份有限公司董事长。</w:t>
      </w:r>
      <w:r>
        <w:rPr>
          <w:rFonts w:hint="default" w:ascii="Times New Roman" w:hAnsi="Times New Roman" w:eastAsia="宋体" w:cs="Times New Roman"/>
          <w:sz w:val="18"/>
          <w:szCs w:val="18"/>
        </w:rPr>
        <w:t>2015</w:t>
      </w:r>
      <w:r>
        <w:rPr>
          <w:rFonts w:hint="eastAsia" w:ascii="宋体" w:hAnsi="宋体" w:eastAsia="宋体" w:cs="宋体"/>
          <w:sz w:val="18"/>
          <w:szCs w:val="18"/>
        </w:rPr>
        <w:t>年</w:t>
      </w:r>
      <w:r>
        <w:rPr>
          <w:rFonts w:hint="default" w:ascii="Times New Roman" w:hAnsi="Times New Roman" w:eastAsia="宋体" w:cs="Times New Roman"/>
          <w:sz w:val="18"/>
          <w:szCs w:val="18"/>
        </w:rPr>
        <w:t>3</w:t>
      </w:r>
      <w:r>
        <w:rPr>
          <w:rFonts w:hint="eastAsia" w:ascii="宋体" w:hAnsi="宋体" w:eastAsia="宋体" w:cs="宋体"/>
          <w:sz w:val="18"/>
          <w:szCs w:val="18"/>
        </w:rPr>
        <w:t>月至今任本公司董事长，现兼任莱州伟隆执行董事、伟隆五金执行董事兼总经理、伟隆流体执行董事、英国伟隆董事兼经理、美国伟隆董事、惠隆管理、伟隆香港实业有限公司执行董事。</w:t>
      </w:r>
    </w:p>
    <w:p>
      <w:pPr>
        <w:pStyle w:val="2"/>
        <w:keepNext w:val="0"/>
        <w:keepLines w:val="0"/>
        <w:widowControl/>
        <w:suppressLineNumbers w:val="0"/>
        <w:spacing w:before="0" w:beforeAutospacing="0" w:after="0" w:afterAutospacing="0"/>
        <w:jc w:val="left"/>
        <w:rPr>
          <w:rFonts w:hint="eastAsia" w:ascii="宋体" w:hAnsi="宋体" w:eastAsia="宋体" w:cs="宋体"/>
          <w:sz w:val="18"/>
          <w:szCs w:val="18"/>
        </w:rPr>
      </w:pPr>
      <w:r>
        <w:rPr>
          <w:rFonts w:hint="default" w:ascii="Times New Roman" w:hAnsi="Times New Roman" w:eastAsia="宋体" w:cs="Times New Roman"/>
          <w:sz w:val="18"/>
          <w:szCs w:val="18"/>
        </w:rPr>
        <w:t>2</w:t>
      </w:r>
      <w:r>
        <w:rPr>
          <w:rFonts w:hint="eastAsia" w:ascii="宋体" w:hAnsi="宋体" w:eastAsia="宋体" w:cs="宋体"/>
          <w:sz w:val="18"/>
          <w:szCs w:val="18"/>
        </w:rPr>
        <w:t>、李会君先生，男，汉族，</w:t>
      </w:r>
      <w:r>
        <w:rPr>
          <w:rFonts w:hint="default" w:ascii="Times New Roman" w:hAnsi="Times New Roman" w:eastAsia="宋体" w:cs="Times New Roman"/>
          <w:sz w:val="18"/>
          <w:szCs w:val="18"/>
        </w:rPr>
        <w:t>1964</w:t>
      </w:r>
      <w:r>
        <w:rPr>
          <w:rFonts w:hint="eastAsia" w:ascii="宋体" w:hAnsi="宋体" w:eastAsia="宋体" w:cs="宋体"/>
          <w:sz w:val="18"/>
          <w:szCs w:val="18"/>
        </w:rPr>
        <w:t>年生，中国国籍，无境外永久居留权，本科学历，高级工程师。</w:t>
      </w:r>
      <w:r>
        <w:rPr>
          <w:rFonts w:hint="default" w:ascii="Times New Roman" w:hAnsi="Times New Roman" w:eastAsia="宋体" w:cs="Times New Roman"/>
          <w:sz w:val="18"/>
          <w:szCs w:val="18"/>
        </w:rPr>
        <w:t>1985</w:t>
      </w:r>
      <w:r>
        <w:rPr>
          <w:rFonts w:hint="eastAsia" w:ascii="宋体" w:hAnsi="宋体" w:eastAsia="宋体" w:cs="宋体"/>
          <w:sz w:val="18"/>
          <w:szCs w:val="18"/>
        </w:rPr>
        <w:t>年至</w:t>
      </w:r>
      <w:r>
        <w:rPr>
          <w:rFonts w:hint="default" w:ascii="Times New Roman" w:hAnsi="Times New Roman" w:eastAsia="宋体" w:cs="Times New Roman"/>
          <w:sz w:val="18"/>
          <w:szCs w:val="18"/>
        </w:rPr>
        <w:t>1998</w:t>
      </w:r>
      <w:r>
        <w:rPr>
          <w:rFonts w:hint="eastAsia" w:ascii="宋体" w:hAnsi="宋体" w:eastAsia="宋体" w:cs="宋体"/>
          <w:sz w:val="18"/>
          <w:szCs w:val="18"/>
        </w:rPr>
        <w:t>年在青岛电站阀门厂任工程师；</w:t>
      </w:r>
      <w:r>
        <w:rPr>
          <w:rFonts w:hint="default" w:ascii="Times New Roman" w:hAnsi="Times New Roman" w:eastAsia="宋体" w:cs="Times New Roman"/>
          <w:sz w:val="18"/>
          <w:szCs w:val="18"/>
        </w:rPr>
        <w:t>1998</w:t>
      </w:r>
      <w:r>
        <w:rPr>
          <w:rFonts w:hint="eastAsia" w:ascii="宋体" w:hAnsi="宋体" w:eastAsia="宋体" w:cs="宋体"/>
          <w:sz w:val="18"/>
          <w:szCs w:val="18"/>
        </w:rPr>
        <w:t>年至</w:t>
      </w:r>
      <w:r>
        <w:rPr>
          <w:rFonts w:hint="default" w:ascii="Times New Roman" w:hAnsi="Times New Roman" w:eastAsia="宋体" w:cs="Times New Roman"/>
          <w:sz w:val="18"/>
          <w:szCs w:val="18"/>
        </w:rPr>
        <w:t>2004</w:t>
      </w:r>
      <w:r>
        <w:rPr>
          <w:rFonts w:hint="eastAsia" w:ascii="宋体" w:hAnsi="宋体" w:eastAsia="宋体" w:cs="宋体"/>
          <w:sz w:val="18"/>
          <w:szCs w:val="18"/>
        </w:rPr>
        <w:t>年任青岛伟隆经贸有限公司副总经理；</w:t>
      </w:r>
      <w:r>
        <w:rPr>
          <w:rFonts w:hint="default" w:ascii="Times New Roman" w:hAnsi="Times New Roman" w:eastAsia="宋体" w:cs="Times New Roman"/>
          <w:sz w:val="18"/>
          <w:szCs w:val="18"/>
        </w:rPr>
        <w:t>2004</w:t>
      </w:r>
      <w:r>
        <w:rPr>
          <w:rFonts w:hint="eastAsia" w:ascii="宋体" w:hAnsi="宋体" w:eastAsia="宋体" w:cs="宋体"/>
          <w:sz w:val="18"/>
          <w:szCs w:val="18"/>
        </w:rPr>
        <w:t>年至</w:t>
      </w:r>
      <w:r>
        <w:rPr>
          <w:rFonts w:hint="default" w:ascii="Times New Roman" w:hAnsi="Times New Roman" w:eastAsia="宋体" w:cs="Times New Roman"/>
          <w:sz w:val="18"/>
          <w:szCs w:val="18"/>
        </w:rPr>
        <w:t>2012</w:t>
      </w:r>
      <w:r>
        <w:rPr>
          <w:rFonts w:hint="eastAsia" w:ascii="宋体" w:hAnsi="宋体" w:eastAsia="宋体" w:cs="宋体"/>
          <w:sz w:val="18"/>
          <w:szCs w:val="18"/>
        </w:rPr>
        <w:t>年</w:t>
      </w:r>
      <w:r>
        <w:rPr>
          <w:rFonts w:hint="default" w:ascii="Times New Roman" w:hAnsi="Times New Roman" w:eastAsia="宋体" w:cs="Times New Roman"/>
          <w:sz w:val="18"/>
          <w:szCs w:val="18"/>
        </w:rPr>
        <w:t>3</w:t>
      </w:r>
      <w:r>
        <w:rPr>
          <w:rFonts w:hint="eastAsia" w:ascii="宋体" w:hAnsi="宋体" w:eastAsia="宋体" w:cs="宋体"/>
          <w:sz w:val="18"/>
          <w:szCs w:val="18"/>
        </w:rPr>
        <w:t>月任青岛伟隆阀门有限公司副总经理；</w:t>
      </w:r>
      <w:r>
        <w:rPr>
          <w:rFonts w:hint="default" w:ascii="Times New Roman" w:hAnsi="Times New Roman" w:eastAsia="宋体" w:cs="Times New Roman"/>
          <w:sz w:val="18"/>
          <w:szCs w:val="18"/>
        </w:rPr>
        <w:t>2012</w:t>
      </w:r>
      <w:r>
        <w:rPr>
          <w:rFonts w:hint="eastAsia" w:ascii="宋体" w:hAnsi="宋体" w:eastAsia="宋体" w:cs="宋体"/>
          <w:sz w:val="18"/>
          <w:szCs w:val="18"/>
        </w:rPr>
        <w:t>年</w:t>
      </w:r>
      <w:r>
        <w:rPr>
          <w:rFonts w:hint="default" w:ascii="Times New Roman" w:hAnsi="Times New Roman" w:eastAsia="宋体" w:cs="Times New Roman"/>
          <w:sz w:val="18"/>
          <w:szCs w:val="18"/>
        </w:rPr>
        <w:t>3</w:t>
      </w:r>
      <w:r>
        <w:rPr>
          <w:rFonts w:hint="eastAsia" w:ascii="宋体" w:hAnsi="宋体" w:eastAsia="宋体" w:cs="宋体"/>
          <w:sz w:val="18"/>
          <w:szCs w:val="18"/>
        </w:rPr>
        <w:t>月至</w:t>
      </w:r>
      <w:r>
        <w:rPr>
          <w:rFonts w:hint="default" w:ascii="Times New Roman" w:hAnsi="Times New Roman" w:eastAsia="宋体" w:cs="Times New Roman"/>
          <w:sz w:val="18"/>
          <w:szCs w:val="18"/>
        </w:rPr>
        <w:t>2014</w:t>
      </w:r>
      <w:r>
        <w:rPr>
          <w:rFonts w:hint="eastAsia" w:ascii="宋体" w:hAnsi="宋体" w:eastAsia="宋体" w:cs="宋体"/>
          <w:sz w:val="18"/>
          <w:szCs w:val="18"/>
        </w:rPr>
        <w:t>年</w:t>
      </w:r>
      <w:r>
        <w:rPr>
          <w:rFonts w:hint="default" w:ascii="Times New Roman" w:hAnsi="Times New Roman" w:eastAsia="宋体" w:cs="Times New Roman"/>
          <w:sz w:val="18"/>
          <w:szCs w:val="18"/>
        </w:rPr>
        <w:t>11</w:t>
      </w:r>
      <w:r>
        <w:rPr>
          <w:rFonts w:hint="eastAsia" w:ascii="宋体" w:hAnsi="宋体" w:eastAsia="宋体" w:cs="宋体"/>
          <w:sz w:val="18"/>
          <w:szCs w:val="18"/>
        </w:rPr>
        <w:t>月任青岛伟隆阀门股份有限公司董事兼副总经理；</w:t>
      </w:r>
      <w:r>
        <w:rPr>
          <w:rFonts w:hint="default" w:ascii="Times New Roman" w:hAnsi="Times New Roman" w:eastAsia="宋体" w:cs="Times New Roman"/>
          <w:sz w:val="18"/>
          <w:szCs w:val="18"/>
        </w:rPr>
        <w:t>2014</w:t>
      </w:r>
      <w:r>
        <w:rPr>
          <w:rFonts w:hint="eastAsia" w:ascii="宋体" w:hAnsi="宋体" w:eastAsia="宋体" w:cs="宋体"/>
          <w:sz w:val="18"/>
          <w:szCs w:val="18"/>
        </w:rPr>
        <w:t>年</w:t>
      </w:r>
      <w:r>
        <w:rPr>
          <w:rFonts w:hint="default" w:ascii="Times New Roman" w:hAnsi="Times New Roman" w:eastAsia="宋体" w:cs="Times New Roman"/>
          <w:sz w:val="18"/>
          <w:szCs w:val="18"/>
        </w:rPr>
        <w:t>11</w:t>
      </w:r>
      <w:r>
        <w:rPr>
          <w:rFonts w:hint="eastAsia" w:ascii="宋体" w:hAnsi="宋体" w:eastAsia="宋体" w:cs="宋体"/>
          <w:sz w:val="18"/>
          <w:szCs w:val="18"/>
        </w:rPr>
        <w:t>月至</w:t>
      </w:r>
      <w:r>
        <w:rPr>
          <w:rFonts w:hint="default" w:ascii="Times New Roman" w:hAnsi="Times New Roman" w:eastAsia="宋体" w:cs="Times New Roman"/>
          <w:sz w:val="18"/>
          <w:szCs w:val="18"/>
        </w:rPr>
        <w:t>2015</w:t>
      </w:r>
      <w:r>
        <w:rPr>
          <w:rFonts w:hint="eastAsia" w:ascii="宋体" w:hAnsi="宋体" w:eastAsia="宋体" w:cs="宋体"/>
          <w:sz w:val="18"/>
          <w:szCs w:val="18"/>
        </w:rPr>
        <w:t>年</w:t>
      </w:r>
      <w:r>
        <w:rPr>
          <w:rFonts w:hint="default" w:ascii="Times New Roman" w:hAnsi="Times New Roman" w:eastAsia="宋体" w:cs="Times New Roman"/>
          <w:sz w:val="18"/>
          <w:szCs w:val="18"/>
        </w:rPr>
        <w:t>3</w:t>
      </w:r>
      <w:r>
        <w:rPr>
          <w:rFonts w:hint="eastAsia" w:ascii="宋体" w:hAnsi="宋体" w:eastAsia="宋体" w:cs="宋体"/>
          <w:sz w:val="18"/>
          <w:szCs w:val="18"/>
        </w:rPr>
        <w:t>月任青岛伟隆阀门股份有限公司董事兼总经理；</w:t>
      </w:r>
      <w:r>
        <w:rPr>
          <w:rFonts w:hint="default" w:ascii="Times New Roman" w:hAnsi="Times New Roman" w:eastAsia="宋体" w:cs="Times New Roman"/>
          <w:sz w:val="18"/>
          <w:szCs w:val="18"/>
        </w:rPr>
        <w:t>2015</w:t>
      </w:r>
      <w:r>
        <w:rPr>
          <w:rFonts w:hint="eastAsia" w:ascii="宋体" w:hAnsi="宋体" w:eastAsia="宋体" w:cs="宋体"/>
          <w:sz w:val="18"/>
          <w:szCs w:val="18"/>
        </w:rPr>
        <w:t>年</w:t>
      </w:r>
      <w:r>
        <w:rPr>
          <w:rFonts w:hint="default" w:ascii="Times New Roman" w:hAnsi="Times New Roman" w:eastAsia="宋体" w:cs="Times New Roman"/>
          <w:sz w:val="18"/>
          <w:szCs w:val="18"/>
        </w:rPr>
        <w:t>3</w:t>
      </w:r>
      <w:r>
        <w:rPr>
          <w:rFonts w:hint="eastAsia" w:ascii="宋体" w:hAnsi="宋体" w:eastAsia="宋体" w:cs="宋体"/>
          <w:sz w:val="18"/>
          <w:szCs w:val="18"/>
        </w:rPr>
        <w:t>月至今任本公司董事兼总经理；</w:t>
      </w:r>
      <w:r>
        <w:rPr>
          <w:rFonts w:hint="default" w:ascii="Times New Roman" w:hAnsi="Times New Roman" w:eastAsia="宋体" w:cs="Times New Roman"/>
          <w:sz w:val="18"/>
          <w:szCs w:val="18"/>
        </w:rPr>
        <w:t>2020</w:t>
      </w:r>
      <w:r>
        <w:rPr>
          <w:rFonts w:hint="eastAsia" w:ascii="宋体" w:hAnsi="宋体" w:eastAsia="宋体" w:cs="宋体"/>
          <w:sz w:val="18"/>
          <w:szCs w:val="18"/>
        </w:rPr>
        <w:t>年</w:t>
      </w:r>
      <w:r>
        <w:rPr>
          <w:rFonts w:hint="default" w:ascii="Times New Roman" w:hAnsi="Times New Roman" w:eastAsia="宋体" w:cs="Times New Roman"/>
          <w:sz w:val="18"/>
          <w:szCs w:val="18"/>
        </w:rPr>
        <w:t>1</w:t>
      </w:r>
      <w:r>
        <w:rPr>
          <w:rFonts w:hint="eastAsia" w:ascii="宋体" w:hAnsi="宋体" w:eastAsia="宋体" w:cs="宋体"/>
          <w:sz w:val="18"/>
          <w:szCs w:val="18"/>
        </w:rPr>
        <w:t>月至2022年5月任青岛即聚机电有限责任公司法定代表人、执行董事兼经理。</w:t>
      </w:r>
    </w:p>
    <w:p>
      <w:pPr>
        <w:pStyle w:val="2"/>
        <w:keepNext w:val="0"/>
        <w:keepLines w:val="0"/>
        <w:widowControl/>
        <w:suppressLineNumbers w:val="0"/>
        <w:spacing w:before="0" w:beforeAutospacing="0" w:after="0" w:afterAutospacing="0"/>
        <w:jc w:val="left"/>
        <w:rPr>
          <w:rFonts w:hint="eastAsia" w:ascii="宋体" w:hAnsi="宋体" w:eastAsia="宋体" w:cs="宋体"/>
          <w:sz w:val="18"/>
          <w:szCs w:val="18"/>
        </w:rPr>
      </w:pPr>
      <w:r>
        <w:rPr>
          <w:rFonts w:hint="default" w:ascii="Times New Roman" w:hAnsi="Times New Roman" w:eastAsia="宋体" w:cs="Times New Roman"/>
          <w:sz w:val="18"/>
          <w:szCs w:val="18"/>
        </w:rPr>
        <w:t>3</w:t>
      </w:r>
      <w:r>
        <w:rPr>
          <w:rFonts w:hint="eastAsia" w:ascii="宋体" w:hAnsi="宋体" w:eastAsia="宋体" w:cs="宋体"/>
          <w:sz w:val="18"/>
          <w:szCs w:val="18"/>
        </w:rPr>
        <w:t>、范玉隆先生，男，汉族，</w:t>
      </w:r>
      <w:r>
        <w:rPr>
          <w:rFonts w:hint="default" w:ascii="Times New Roman" w:hAnsi="Times New Roman" w:eastAsia="宋体" w:cs="Times New Roman"/>
          <w:sz w:val="18"/>
          <w:szCs w:val="18"/>
        </w:rPr>
        <w:t>1988</w:t>
      </w:r>
      <w:r>
        <w:rPr>
          <w:rFonts w:hint="eastAsia" w:ascii="宋体" w:hAnsi="宋体" w:eastAsia="宋体" w:cs="宋体"/>
          <w:sz w:val="18"/>
          <w:szCs w:val="18"/>
        </w:rPr>
        <w:t>年生，中国国籍，无境外永久居留权，本科学历。</w:t>
      </w:r>
      <w:r>
        <w:rPr>
          <w:rFonts w:hint="default" w:ascii="Times New Roman" w:hAnsi="Times New Roman" w:eastAsia="宋体" w:cs="Times New Roman"/>
          <w:sz w:val="18"/>
          <w:szCs w:val="18"/>
        </w:rPr>
        <w:t>2012</w:t>
      </w:r>
      <w:r>
        <w:rPr>
          <w:rFonts w:hint="eastAsia" w:ascii="宋体" w:hAnsi="宋体" w:eastAsia="宋体" w:cs="宋体"/>
          <w:sz w:val="18"/>
          <w:szCs w:val="18"/>
        </w:rPr>
        <w:t>年</w:t>
      </w:r>
      <w:r>
        <w:rPr>
          <w:rFonts w:hint="default" w:ascii="Times New Roman" w:hAnsi="Times New Roman" w:eastAsia="宋体" w:cs="Times New Roman"/>
          <w:sz w:val="18"/>
          <w:szCs w:val="18"/>
        </w:rPr>
        <w:t>3</w:t>
      </w:r>
      <w:r>
        <w:rPr>
          <w:rFonts w:hint="eastAsia" w:ascii="宋体" w:hAnsi="宋体" w:eastAsia="宋体" w:cs="宋体"/>
          <w:sz w:val="18"/>
          <w:szCs w:val="18"/>
        </w:rPr>
        <w:t>月至</w:t>
      </w:r>
      <w:r>
        <w:rPr>
          <w:rFonts w:hint="default" w:ascii="Times New Roman" w:hAnsi="Times New Roman" w:eastAsia="宋体" w:cs="Times New Roman"/>
          <w:sz w:val="18"/>
          <w:szCs w:val="18"/>
        </w:rPr>
        <w:t>2015</w:t>
      </w:r>
      <w:r>
        <w:rPr>
          <w:rFonts w:hint="eastAsia" w:ascii="宋体" w:hAnsi="宋体" w:eastAsia="宋体" w:cs="宋体"/>
          <w:sz w:val="18"/>
          <w:szCs w:val="18"/>
        </w:rPr>
        <w:t>年</w:t>
      </w:r>
      <w:r>
        <w:rPr>
          <w:rFonts w:hint="default" w:ascii="Times New Roman" w:hAnsi="Times New Roman" w:eastAsia="宋体" w:cs="Times New Roman"/>
          <w:sz w:val="18"/>
          <w:szCs w:val="18"/>
        </w:rPr>
        <w:t>3</w:t>
      </w:r>
      <w:r>
        <w:rPr>
          <w:rFonts w:hint="eastAsia" w:ascii="宋体" w:hAnsi="宋体" w:eastAsia="宋体" w:cs="宋体"/>
          <w:sz w:val="18"/>
          <w:szCs w:val="18"/>
        </w:rPr>
        <w:t>月任青岛伟隆阀门股份有限公司董事、采购部副部长。</w:t>
      </w:r>
      <w:r>
        <w:rPr>
          <w:rFonts w:hint="default" w:ascii="Times New Roman" w:hAnsi="Times New Roman" w:eastAsia="宋体" w:cs="Times New Roman"/>
          <w:sz w:val="18"/>
          <w:szCs w:val="18"/>
        </w:rPr>
        <w:t>2015</w:t>
      </w:r>
      <w:r>
        <w:rPr>
          <w:rFonts w:hint="eastAsia" w:ascii="宋体" w:hAnsi="宋体" w:eastAsia="宋体" w:cs="宋体"/>
          <w:sz w:val="18"/>
          <w:szCs w:val="18"/>
        </w:rPr>
        <w:t>年</w:t>
      </w:r>
      <w:r>
        <w:rPr>
          <w:rFonts w:hint="default" w:ascii="Times New Roman" w:hAnsi="Times New Roman" w:eastAsia="宋体" w:cs="Times New Roman"/>
          <w:sz w:val="18"/>
          <w:szCs w:val="18"/>
        </w:rPr>
        <w:t>3</w:t>
      </w:r>
      <w:r>
        <w:rPr>
          <w:rFonts w:hint="eastAsia" w:ascii="宋体" w:hAnsi="宋体" w:eastAsia="宋体" w:cs="宋体"/>
          <w:sz w:val="18"/>
          <w:szCs w:val="18"/>
        </w:rPr>
        <w:t>月至今任本公司董事、生产部总监助理，现兼任伟隆流体监事。</w:t>
      </w:r>
    </w:p>
    <w:p>
      <w:pPr>
        <w:pStyle w:val="2"/>
        <w:keepNext w:val="0"/>
        <w:keepLines w:val="0"/>
        <w:widowControl/>
        <w:suppressLineNumbers w:val="0"/>
        <w:spacing w:before="0" w:beforeAutospacing="0" w:after="0" w:afterAutospacing="0"/>
        <w:jc w:val="left"/>
        <w:rPr>
          <w:rFonts w:hint="eastAsia" w:ascii="宋体" w:hAnsi="宋体" w:eastAsia="宋体" w:cs="宋体"/>
          <w:sz w:val="18"/>
          <w:szCs w:val="18"/>
        </w:rPr>
      </w:pPr>
      <w:r>
        <w:rPr>
          <w:rFonts w:hint="default" w:ascii="Times New Roman" w:hAnsi="Times New Roman" w:eastAsia="宋体" w:cs="Times New Roman"/>
          <w:sz w:val="18"/>
          <w:szCs w:val="18"/>
        </w:rPr>
        <w:t>4</w:t>
      </w:r>
      <w:r>
        <w:rPr>
          <w:rFonts w:hint="eastAsia" w:ascii="宋体" w:hAnsi="宋体" w:eastAsia="宋体" w:cs="宋体"/>
          <w:sz w:val="18"/>
          <w:szCs w:val="18"/>
        </w:rPr>
        <w:t>、迟娜娜女士，女，汉族，</w:t>
      </w:r>
      <w:r>
        <w:rPr>
          <w:rFonts w:hint="default" w:ascii="Times New Roman" w:hAnsi="Times New Roman" w:eastAsia="宋体" w:cs="Times New Roman"/>
          <w:sz w:val="18"/>
          <w:szCs w:val="18"/>
        </w:rPr>
        <w:t>1979</w:t>
      </w:r>
      <w:r>
        <w:rPr>
          <w:rFonts w:hint="eastAsia" w:ascii="宋体" w:hAnsi="宋体" w:eastAsia="宋体" w:cs="宋体"/>
          <w:sz w:val="18"/>
          <w:szCs w:val="18"/>
        </w:rPr>
        <w:t>年生，中国国籍，无境外永久居留权，本科学历，高级会计师。</w:t>
      </w:r>
      <w:r>
        <w:rPr>
          <w:rFonts w:hint="default" w:ascii="Times New Roman" w:hAnsi="Times New Roman" w:eastAsia="宋体" w:cs="Times New Roman"/>
          <w:sz w:val="18"/>
          <w:szCs w:val="18"/>
        </w:rPr>
        <w:t>2003</w:t>
      </w:r>
      <w:r>
        <w:rPr>
          <w:rFonts w:hint="eastAsia" w:ascii="宋体" w:hAnsi="宋体" w:eastAsia="宋体" w:cs="宋体"/>
          <w:sz w:val="18"/>
          <w:szCs w:val="18"/>
        </w:rPr>
        <w:t>年</w:t>
      </w:r>
      <w:r>
        <w:rPr>
          <w:rFonts w:hint="default" w:ascii="Times New Roman" w:hAnsi="Times New Roman" w:eastAsia="宋体" w:cs="Times New Roman"/>
          <w:sz w:val="18"/>
          <w:szCs w:val="18"/>
        </w:rPr>
        <w:t>9</w:t>
      </w:r>
      <w:r>
        <w:rPr>
          <w:rFonts w:hint="eastAsia" w:ascii="宋体" w:hAnsi="宋体" w:eastAsia="宋体" w:cs="宋体"/>
          <w:sz w:val="18"/>
          <w:szCs w:val="18"/>
        </w:rPr>
        <w:t>月至</w:t>
      </w:r>
      <w:r>
        <w:rPr>
          <w:rFonts w:hint="default" w:ascii="Times New Roman" w:hAnsi="Times New Roman" w:eastAsia="宋体" w:cs="Times New Roman"/>
          <w:sz w:val="18"/>
          <w:szCs w:val="18"/>
        </w:rPr>
        <w:t>2012</w:t>
      </w:r>
      <w:r>
        <w:rPr>
          <w:rFonts w:hint="eastAsia" w:ascii="宋体" w:hAnsi="宋体" w:eastAsia="宋体" w:cs="宋体"/>
          <w:sz w:val="18"/>
          <w:szCs w:val="18"/>
        </w:rPr>
        <w:t>年</w:t>
      </w:r>
      <w:r>
        <w:rPr>
          <w:rFonts w:hint="default" w:ascii="Times New Roman" w:hAnsi="Times New Roman" w:eastAsia="宋体" w:cs="Times New Roman"/>
          <w:sz w:val="18"/>
          <w:szCs w:val="18"/>
        </w:rPr>
        <w:t>3</w:t>
      </w:r>
      <w:r>
        <w:rPr>
          <w:rFonts w:hint="eastAsia" w:ascii="宋体" w:hAnsi="宋体" w:eastAsia="宋体" w:cs="宋体"/>
          <w:sz w:val="18"/>
          <w:szCs w:val="18"/>
        </w:rPr>
        <w:t>月历任青岛伟隆五金机械有限公司会计、财务部长、青岛伟隆阀门有限公司会计、财务部长；</w:t>
      </w:r>
      <w:r>
        <w:rPr>
          <w:rFonts w:hint="default" w:ascii="Times New Roman" w:hAnsi="Times New Roman" w:eastAsia="宋体" w:cs="Times New Roman"/>
          <w:sz w:val="18"/>
          <w:szCs w:val="18"/>
        </w:rPr>
        <w:t>2012</w:t>
      </w:r>
      <w:r>
        <w:rPr>
          <w:rFonts w:hint="eastAsia" w:ascii="宋体" w:hAnsi="宋体" w:eastAsia="宋体" w:cs="宋体"/>
          <w:sz w:val="18"/>
          <w:szCs w:val="18"/>
        </w:rPr>
        <w:t>年</w:t>
      </w:r>
      <w:r>
        <w:rPr>
          <w:rFonts w:hint="default" w:ascii="Times New Roman" w:hAnsi="Times New Roman" w:eastAsia="宋体" w:cs="Times New Roman"/>
          <w:sz w:val="18"/>
          <w:szCs w:val="18"/>
        </w:rPr>
        <w:t>3</w:t>
      </w:r>
      <w:r>
        <w:rPr>
          <w:rFonts w:hint="eastAsia" w:ascii="宋体" w:hAnsi="宋体" w:eastAsia="宋体" w:cs="宋体"/>
          <w:sz w:val="18"/>
          <w:szCs w:val="18"/>
        </w:rPr>
        <w:t>月至</w:t>
      </w:r>
      <w:r>
        <w:rPr>
          <w:rFonts w:hint="default" w:ascii="Times New Roman" w:hAnsi="Times New Roman" w:eastAsia="宋体" w:cs="Times New Roman"/>
          <w:sz w:val="18"/>
          <w:szCs w:val="18"/>
        </w:rPr>
        <w:t>2015</w:t>
      </w:r>
      <w:r>
        <w:rPr>
          <w:rFonts w:hint="eastAsia" w:ascii="宋体" w:hAnsi="宋体" w:eastAsia="宋体" w:cs="宋体"/>
          <w:sz w:val="18"/>
          <w:szCs w:val="18"/>
        </w:rPr>
        <w:t>年</w:t>
      </w:r>
      <w:r>
        <w:rPr>
          <w:rFonts w:hint="default" w:ascii="Times New Roman" w:hAnsi="Times New Roman" w:eastAsia="宋体" w:cs="Times New Roman"/>
          <w:sz w:val="18"/>
          <w:szCs w:val="18"/>
        </w:rPr>
        <w:t>3</w:t>
      </w:r>
      <w:r>
        <w:rPr>
          <w:rFonts w:hint="eastAsia" w:ascii="宋体" w:hAnsi="宋体" w:eastAsia="宋体" w:cs="宋体"/>
          <w:sz w:val="18"/>
          <w:szCs w:val="18"/>
        </w:rPr>
        <w:t>月任青岛伟隆阀门股份有限公司董事兼财务总监。</w:t>
      </w:r>
      <w:r>
        <w:rPr>
          <w:rFonts w:hint="default" w:ascii="Times New Roman" w:hAnsi="Times New Roman" w:eastAsia="宋体" w:cs="Times New Roman"/>
          <w:sz w:val="18"/>
          <w:szCs w:val="18"/>
        </w:rPr>
        <w:t>2015</w:t>
      </w:r>
      <w:r>
        <w:rPr>
          <w:rFonts w:hint="eastAsia" w:ascii="宋体" w:hAnsi="宋体" w:eastAsia="宋体" w:cs="宋体"/>
          <w:sz w:val="18"/>
          <w:szCs w:val="18"/>
        </w:rPr>
        <w:t>年</w:t>
      </w:r>
      <w:r>
        <w:rPr>
          <w:rFonts w:hint="default" w:ascii="Times New Roman" w:hAnsi="Times New Roman" w:eastAsia="宋体" w:cs="Times New Roman"/>
          <w:sz w:val="18"/>
          <w:szCs w:val="18"/>
        </w:rPr>
        <w:t>3</w:t>
      </w:r>
      <w:r>
        <w:rPr>
          <w:rFonts w:hint="eastAsia" w:ascii="宋体" w:hAnsi="宋体" w:eastAsia="宋体" w:cs="宋体"/>
          <w:sz w:val="18"/>
          <w:szCs w:val="18"/>
        </w:rPr>
        <w:t>月至今任本公司董事兼财务总监。2022年8月至今任本公司董事会秘书。</w:t>
      </w:r>
    </w:p>
    <w:p>
      <w:pPr>
        <w:pStyle w:val="2"/>
        <w:keepNext w:val="0"/>
        <w:keepLines w:val="0"/>
        <w:widowControl/>
        <w:suppressLineNumbers w:val="0"/>
        <w:spacing w:before="0" w:beforeAutospacing="0" w:after="0" w:afterAutospacing="0"/>
        <w:jc w:val="left"/>
        <w:rPr>
          <w:rFonts w:hint="eastAsia" w:ascii="宋体" w:hAnsi="宋体" w:eastAsia="宋体" w:cs="宋体"/>
          <w:sz w:val="18"/>
          <w:szCs w:val="18"/>
        </w:rPr>
      </w:pPr>
      <w:r>
        <w:rPr>
          <w:rFonts w:hint="default" w:ascii="Times New Roman" w:hAnsi="Times New Roman" w:eastAsia="宋体" w:cs="Times New Roman"/>
          <w:sz w:val="18"/>
          <w:szCs w:val="18"/>
        </w:rPr>
        <w:t>5</w:t>
      </w:r>
      <w:r>
        <w:rPr>
          <w:rFonts w:hint="eastAsia" w:ascii="宋体" w:hAnsi="宋体" w:eastAsia="宋体" w:cs="宋体"/>
          <w:sz w:val="18"/>
          <w:szCs w:val="18"/>
        </w:rPr>
        <w:t>、樊培银先生，男，中国国籍，无境外居留权，</w:t>
      </w:r>
      <w:r>
        <w:rPr>
          <w:rFonts w:hint="default" w:ascii="Times New Roman" w:hAnsi="Times New Roman" w:eastAsia="宋体" w:cs="Times New Roman"/>
          <w:sz w:val="18"/>
          <w:szCs w:val="18"/>
        </w:rPr>
        <w:t>1965</w:t>
      </w:r>
      <w:r>
        <w:rPr>
          <w:rFonts w:hint="eastAsia" w:ascii="宋体" w:hAnsi="宋体" w:eastAsia="宋体" w:cs="宋体"/>
          <w:sz w:val="18"/>
          <w:szCs w:val="18"/>
        </w:rPr>
        <w:t>年出生，汉族，博士研究生学历；</w:t>
      </w:r>
      <w:r>
        <w:rPr>
          <w:rFonts w:hint="default" w:ascii="Times New Roman" w:hAnsi="Times New Roman" w:eastAsia="宋体" w:cs="Times New Roman"/>
          <w:sz w:val="18"/>
          <w:szCs w:val="18"/>
        </w:rPr>
        <w:t>1989</w:t>
      </w:r>
      <w:r>
        <w:rPr>
          <w:rFonts w:hint="eastAsia" w:ascii="宋体" w:hAnsi="宋体" w:eastAsia="宋体" w:cs="宋体"/>
          <w:sz w:val="18"/>
          <w:szCs w:val="18"/>
        </w:rPr>
        <w:t>年</w:t>
      </w:r>
      <w:r>
        <w:rPr>
          <w:rFonts w:hint="default" w:ascii="Times New Roman" w:hAnsi="Times New Roman" w:eastAsia="宋体" w:cs="Times New Roman"/>
          <w:sz w:val="18"/>
          <w:szCs w:val="18"/>
        </w:rPr>
        <w:t>6</w:t>
      </w:r>
      <w:r>
        <w:rPr>
          <w:rFonts w:hint="eastAsia" w:ascii="宋体" w:hAnsi="宋体" w:eastAsia="宋体" w:cs="宋体"/>
          <w:sz w:val="18"/>
          <w:szCs w:val="18"/>
        </w:rPr>
        <w:t>月至</w:t>
      </w:r>
      <w:r>
        <w:rPr>
          <w:rFonts w:hint="default" w:ascii="Times New Roman" w:hAnsi="Times New Roman" w:eastAsia="宋体" w:cs="Times New Roman"/>
          <w:sz w:val="18"/>
          <w:szCs w:val="18"/>
        </w:rPr>
        <w:t>1989</w:t>
      </w:r>
      <w:r>
        <w:rPr>
          <w:rFonts w:hint="eastAsia" w:ascii="宋体" w:hAnsi="宋体" w:eastAsia="宋体" w:cs="宋体"/>
          <w:sz w:val="18"/>
          <w:szCs w:val="18"/>
        </w:rPr>
        <w:t>年</w:t>
      </w:r>
      <w:r>
        <w:rPr>
          <w:rFonts w:hint="default" w:ascii="Times New Roman" w:hAnsi="Times New Roman" w:eastAsia="宋体" w:cs="Times New Roman"/>
          <w:sz w:val="18"/>
          <w:szCs w:val="18"/>
        </w:rPr>
        <w:t>7</w:t>
      </w:r>
      <w:r>
        <w:rPr>
          <w:rFonts w:hint="eastAsia" w:ascii="宋体" w:hAnsi="宋体" w:eastAsia="宋体" w:cs="宋体"/>
          <w:sz w:val="18"/>
          <w:szCs w:val="18"/>
        </w:rPr>
        <w:t>月任吉林农业大学助教、讲师；</w:t>
      </w:r>
      <w:r>
        <w:rPr>
          <w:rFonts w:hint="default" w:ascii="Times New Roman" w:hAnsi="Times New Roman" w:eastAsia="宋体" w:cs="Times New Roman"/>
          <w:sz w:val="18"/>
          <w:szCs w:val="18"/>
        </w:rPr>
        <w:t>2001</w:t>
      </w:r>
      <w:r>
        <w:rPr>
          <w:rFonts w:hint="eastAsia" w:ascii="宋体" w:hAnsi="宋体" w:eastAsia="宋体" w:cs="宋体"/>
          <w:sz w:val="18"/>
          <w:szCs w:val="18"/>
        </w:rPr>
        <w:t>年</w:t>
      </w:r>
      <w:r>
        <w:rPr>
          <w:rFonts w:hint="default" w:ascii="Times New Roman" w:hAnsi="Times New Roman" w:eastAsia="宋体" w:cs="Times New Roman"/>
          <w:sz w:val="18"/>
          <w:szCs w:val="18"/>
        </w:rPr>
        <w:t>4</w:t>
      </w:r>
      <w:r>
        <w:rPr>
          <w:rFonts w:hint="eastAsia" w:ascii="宋体" w:hAnsi="宋体" w:eastAsia="宋体" w:cs="宋体"/>
          <w:sz w:val="18"/>
          <w:szCs w:val="18"/>
        </w:rPr>
        <w:t>月至今任中国海洋大学会计系讲师、副教授；</w:t>
      </w:r>
      <w:r>
        <w:rPr>
          <w:rFonts w:hint="default" w:ascii="Times New Roman" w:hAnsi="Times New Roman" w:eastAsia="宋体" w:cs="Times New Roman"/>
          <w:sz w:val="18"/>
          <w:szCs w:val="18"/>
        </w:rPr>
        <w:t>2009</w:t>
      </w:r>
      <w:r>
        <w:rPr>
          <w:rFonts w:hint="eastAsia" w:ascii="宋体" w:hAnsi="宋体" w:eastAsia="宋体" w:cs="宋体"/>
          <w:sz w:val="18"/>
          <w:szCs w:val="18"/>
        </w:rPr>
        <w:t>年</w:t>
      </w:r>
      <w:r>
        <w:rPr>
          <w:rFonts w:hint="default" w:ascii="Times New Roman" w:hAnsi="Times New Roman" w:eastAsia="宋体" w:cs="Times New Roman"/>
          <w:sz w:val="18"/>
          <w:szCs w:val="18"/>
        </w:rPr>
        <w:t>4</w:t>
      </w:r>
      <w:r>
        <w:rPr>
          <w:rFonts w:hint="eastAsia" w:ascii="宋体" w:hAnsi="宋体" w:eastAsia="宋体" w:cs="宋体"/>
          <w:sz w:val="18"/>
          <w:szCs w:val="18"/>
        </w:rPr>
        <w:t>月</w:t>
      </w:r>
      <w:r>
        <w:rPr>
          <w:rFonts w:hint="default" w:ascii="Times New Roman" w:hAnsi="Times New Roman" w:eastAsia="宋体" w:cs="Times New Roman"/>
          <w:sz w:val="18"/>
          <w:szCs w:val="18"/>
        </w:rPr>
        <w:t> </w:t>
      </w:r>
      <w:r>
        <w:rPr>
          <w:rFonts w:hint="eastAsia" w:ascii="宋体" w:hAnsi="宋体" w:eastAsia="宋体" w:cs="宋体"/>
          <w:sz w:val="18"/>
          <w:szCs w:val="18"/>
        </w:rPr>
        <w:t>至</w:t>
      </w:r>
      <w:r>
        <w:rPr>
          <w:rFonts w:hint="default" w:ascii="Times New Roman" w:hAnsi="Times New Roman" w:eastAsia="宋体" w:cs="Times New Roman"/>
          <w:sz w:val="18"/>
          <w:szCs w:val="18"/>
        </w:rPr>
        <w:t> 2013</w:t>
      </w:r>
      <w:r>
        <w:rPr>
          <w:rFonts w:hint="eastAsia" w:ascii="宋体" w:hAnsi="宋体" w:eastAsia="宋体" w:cs="宋体"/>
          <w:sz w:val="18"/>
          <w:szCs w:val="18"/>
        </w:rPr>
        <w:t>年</w:t>
      </w:r>
      <w:r>
        <w:rPr>
          <w:rFonts w:hint="default" w:ascii="Times New Roman" w:hAnsi="Times New Roman" w:eastAsia="宋体" w:cs="Times New Roman"/>
          <w:sz w:val="18"/>
          <w:szCs w:val="18"/>
        </w:rPr>
        <w:t>12</w:t>
      </w:r>
      <w:r>
        <w:rPr>
          <w:rFonts w:hint="eastAsia" w:ascii="宋体" w:hAnsi="宋体" w:eastAsia="宋体" w:cs="宋体"/>
          <w:sz w:val="18"/>
          <w:szCs w:val="18"/>
        </w:rPr>
        <w:t>月，任青岛黄海橡胶股份有限公司（现</w:t>
      </w:r>
      <w:r>
        <w:rPr>
          <w:rFonts w:hint="default" w:ascii="Times New Roman" w:hAnsi="Times New Roman" w:eastAsia="宋体" w:cs="Times New Roman"/>
          <w:sz w:val="18"/>
          <w:szCs w:val="18"/>
        </w:rPr>
        <w:t>“</w:t>
      </w:r>
      <w:r>
        <w:rPr>
          <w:rFonts w:hint="eastAsia" w:ascii="宋体" w:hAnsi="宋体" w:eastAsia="宋体" w:cs="宋体"/>
          <w:sz w:val="18"/>
          <w:szCs w:val="18"/>
        </w:rPr>
        <w:t>克劳斯</w:t>
      </w:r>
      <w:r>
        <w:rPr>
          <w:rFonts w:hint="default" w:ascii="Times New Roman" w:hAnsi="Times New Roman" w:eastAsia="宋体" w:cs="Times New Roman"/>
          <w:sz w:val="18"/>
          <w:szCs w:val="18"/>
        </w:rPr>
        <w:t>”</w:t>
      </w:r>
      <w:r>
        <w:rPr>
          <w:rFonts w:hint="eastAsia" w:ascii="宋体" w:hAnsi="宋体" w:eastAsia="宋体" w:cs="宋体"/>
          <w:sz w:val="18"/>
          <w:szCs w:val="18"/>
        </w:rPr>
        <w:t>）独立董事；</w:t>
      </w:r>
      <w:r>
        <w:rPr>
          <w:rFonts w:hint="default" w:ascii="Times New Roman" w:hAnsi="Times New Roman" w:eastAsia="宋体" w:cs="Times New Roman"/>
          <w:sz w:val="18"/>
          <w:szCs w:val="18"/>
        </w:rPr>
        <w:t>2019</w:t>
      </w:r>
      <w:r>
        <w:rPr>
          <w:rFonts w:hint="eastAsia" w:ascii="宋体" w:hAnsi="宋体" w:eastAsia="宋体" w:cs="宋体"/>
          <w:sz w:val="18"/>
          <w:szCs w:val="18"/>
        </w:rPr>
        <w:t>年</w:t>
      </w:r>
      <w:r>
        <w:rPr>
          <w:rFonts w:hint="default" w:ascii="Times New Roman" w:hAnsi="Times New Roman" w:eastAsia="宋体" w:cs="Times New Roman"/>
          <w:sz w:val="18"/>
          <w:szCs w:val="18"/>
        </w:rPr>
        <w:t>12</w:t>
      </w:r>
      <w:r>
        <w:rPr>
          <w:rFonts w:hint="eastAsia" w:ascii="宋体" w:hAnsi="宋体" w:eastAsia="宋体" w:cs="宋体"/>
          <w:sz w:val="18"/>
          <w:szCs w:val="18"/>
        </w:rPr>
        <w:t>月</w:t>
      </w:r>
      <w:r>
        <w:rPr>
          <w:rFonts w:hint="default" w:ascii="Times New Roman" w:hAnsi="Times New Roman" w:eastAsia="宋体" w:cs="Times New Roman"/>
          <w:sz w:val="18"/>
          <w:szCs w:val="18"/>
        </w:rPr>
        <w:t> </w:t>
      </w:r>
      <w:r>
        <w:rPr>
          <w:rFonts w:hint="eastAsia" w:ascii="宋体" w:hAnsi="宋体" w:eastAsia="宋体" w:cs="宋体"/>
          <w:sz w:val="18"/>
          <w:szCs w:val="18"/>
        </w:rPr>
        <w:t>至今，任青岛汉缆股份有限公司独立董事；</w:t>
      </w:r>
      <w:r>
        <w:rPr>
          <w:rFonts w:hint="default" w:ascii="Times New Roman" w:hAnsi="Times New Roman" w:eastAsia="宋体" w:cs="Times New Roman"/>
          <w:sz w:val="18"/>
          <w:szCs w:val="18"/>
        </w:rPr>
        <w:t> 2013</w:t>
      </w:r>
      <w:r>
        <w:rPr>
          <w:rFonts w:hint="eastAsia" w:ascii="宋体" w:hAnsi="宋体" w:eastAsia="宋体" w:cs="宋体"/>
          <w:sz w:val="18"/>
          <w:szCs w:val="18"/>
        </w:rPr>
        <w:t>年</w:t>
      </w:r>
      <w:r>
        <w:rPr>
          <w:rFonts w:hint="default" w:ascii="Times New Roman" w:hAnsi="Times New Roman" w:eastAsia="宋体" w:cs="Times New Roman"/>
          <w:sz w:val="18"/>
          <w:szCs w:val="18"/>
        </w:rPr>
        <w:t>3</w:t>
      </w:r>
      <w:r>
        <w:rPr>
          <w:rFonts w:hint="eastAsia" w:ascii="宋体" w:hAnsi="宋体" w:eastAsia="宋体" w:cs="宋体"/>
          <w:sz w:val="18"/>
          <w:szCs w:val="18"/>
        </w:rPr>
        <w:t>月至</w:t>
      </w:r>
      <w:r>
        <w:rPr>
          <w:rFonts w:hint="default" w:ascii="Times New Roman" w:hAnsi="Times New Roman" w:eastAsia="宋体" w:cs="Times New Roman"/>
          <w:sz w:val="18"/>
          <w:szCs w:val="18"/>
        </w:rPr>
        <w:t>2019</w:t>
      </w:r>
      <w:r>
        <w:rPr>
          <w:rFonts w:hint="eastAsia" w:ascii="宋体" w:hAnsi="宋体" w:eastAsia="宋体" w:cs="宋体"/>
          <w:sz w:val="18"/>
          <w:szCs w:val="18"/>
        </w:rPr>
        <w:t>年</w:t>
      </w:r>
      <w:r>
        <w:rPr>
          <w:rFonts w:hint="default" w:ascii="Times New Roman" w:hAnsi="Times New Roman" w:eastAsia="宋体" w:cs="Times New Roman"/>
          <w:sz w:val="18"/>
          <w:szCs w:val="18"/>
        </w:rPr>
        <w:t>5</w:t>
      </w:r>
      <w:r>
        <w:rPr>
          <w:rFonts w:hint="eastAsia" w:ascii="宋体" w:hAnsi="宋体" w:eastAsia="宋体" w:cs="宋体"/>
          <w:sz w:val="18"/>
          <w:szCs w:val="18"/>
        </w:rPr>
        <w:t>月，任青岛东方铁塔股份有限公司独立董事；</w:t>
      </w:r>
      <w:r>
        <w:rPr>
          <w:rFonts w:hint="default" w:ascii="Times New Roman" w:hAnsi="Times New Roman" w:eastAsia="宋体" w:cs="Times New Roman"/>
          <w:sz w:val="18"/>
          <w:szCs w:val="18"/>
        </w:rPr>
        <w:t>2016</w:t>
      </w:r>
      <w:r>
        <w:rPr>
          <w:rFonts w:hint="eastAsia" w:ascii="宋体" w:hAnsi="宋体" w:eastAsia="宋体" w:cs="宋体"/>
          <w:sz w:val="18"/>
          <w:szCs w:val="18"/>
        </w:rPr>
        <w:t>年</w:t>
      </w:r>
      <w:r>
        <w:rPr>
          <w:rFonts w:hint="default" w:ascii="Times New Roman" w:hAnsi="Times New Roman" w:eastAsia="宋体" w:cs="Times New Roman"/>
          <w:sz w:val="18"/>
          <w:szCs w:val="18"/>
        </w:rPr>
        <w:t>5</w:t>
      </w:r>
      <w:r>
        <w:rPr>
          <w:rFonts w:hint="eastAsia" w:ascii="宋体" w:hAnsi="宋体" w:eastAsia="宋体" w:cs="宋体"/>
          <w:sz w:val="18"/>
          <w:szCs w:val="18"/>
        </w:rPr>
        <w:t>月至今任青岛日辰食品股份有限公司独立董事；</w:t>
      </w:r>
      <w:r>
        <w:rPr>
          <w:rFonts w:hint="default" w:ascii="Times New Roman" w:hAnsi="Times New Roman" w:eastAsia="宋体" w:cs="Times New Roman"/>
          <w:sz w:val="18"/>
          <w:szCs w:val="18"/>
        </w:rPr>
        <w:t>2016</w:t>
      </w:r>
      <w:r>
        <w:rPr>
          <w:rFonts w:hint="eastAsia" w:ascii="宋体" w:hAnsi="宋体" w:eastAsia="宋体" w:cs="宋体"/>
          <w:sz w:val="18"/>
          <w:szCs w:val="18"/>
        </w:rPr>
        <w:t>年</w:t>
      </w:r>
      <w:r>
        <w:rPr>
          <w:rFonts w:hint="default" w:ascii="Times New Roman" w:hAnsi="Times New Roman" w:eastAsia="宋体" w:cs="Times New Roman"/>
          <w:sz w:val="18"/>
          <w:szCs w:val="18"/>
        </w:rPr>
        <w:t>6</w:t>
      </w:r>
      <w:r>
        <w:rPr>
          <w:rFonts w:hint="eastAsia" w:ascii="宋体" w:hAnsi="宋体" w:eastAsia="宋体" w:cs="宋体"/>
          <w:sz w:val="18"/>
          <w:szCs w:val="18"/>
        </w:rPr>
        <w:t>月至今任青岛国林环保科技股份有限公司独立董事；</w:t>
      </w:r>
      <w:r>
        <w:rPr>
          <w:rFonts w:hint="default" w:ascii="Times New Roman" w:hAnsi="Times New Roman" w:eastAsia="宋体" w:cs="Times New Roman"/>
          <w:sz w:val="18"/>
          <w:szCs w:val="18"/>
        </w:rPr>
        <w:t>2019</w:t>
      </w:r>
      <w:r>
        <w:rPr>
          <w:rFonts w:hint="eastAsia" w:ascii="宋体" w:hAnsi="宋体" w:eastAsia="宋体" w:cs="宋体"/>
          <w:sz w:val="18"/>
          <w:szCs w:val="18"/>
        </w:rPr>
        <w:t>年</w:t>
      </w:r>
      <w:r>
        <w:rPr>
          <w:rFonts w:hint="default" w:ascii="Times New Roman" w:hAnsi="Times New Roman" w:eastAsia="宋体" w:cs="Times New Roman"/>
          <w:sz w:val="18"/>
          <w:szCs w:val="18"/>
        </w:rPr>
        <w:t>12</w:t>
      </w:r>
      <w:r>
        <w:rPr>
          <w:rFonts w:hint="eastAsia" w:ascii="宋体" w:hAnsi="宋体" w:eastAsia="宋体" w:cs="宋体"/>
          <w:sz w:val="18"/>
          <w:szCs w:val="18"/>
        </w:rPr>
        <w:t>月至今，任深圳大通实业股份有限公司独立董事。兼青岛市财政局、科技局财务评审专家。</w:t>
      </w:r>
    </w:p>
    <w:p>
      <w:pPr>
        <w:pStyle w:val="2"/>
        <w:keepNext w:val="0"/>
        <w:keepLines w:val="0"/>
        <w:widowControl/>
        <w:suppressLineNumbers w:val="0"/>
        <w:spacing w:before="0" w:beforeAutospacing="0" w:after="0" w:afterAutospacing="0"/>
        <w:jc w:val="left"/>
        <w:rPr>
          <w:rFonts w:hint="eastAsia" w:ascii="宋体" w:hAnsi="宋体" w:eastAsia="宋体" w:cs="宋体"/>
          <w:sz w:val="18"/>
          <w:szCs w:val="18"/>
        </w:rPr>
      </w:pPr>
      <w:r>
        <w:rPr>
          <w:rFonts w:hint="default" w:ascii="Times New Roman" w:hAnsi="Times New Roman" w:eastAsia="宋体" w:cs="Times New Roman"/>
          <w:sz w:val="18"/>
          <w:szCs w:val="18"/>
        </w:rPr>
        <w:t>6</w:t>
      </w:r>
      <w:r>
        <w:rPr>
          <w:rFonts w:hint="eastAsia" w:ascii="宋体" w:hAnsi="宋体" w:eastAsia="宋体" w:cs="宋体"/>
          <w:sz w:val="18"/>
          <w:szCs w:val="18"/>
        </w:rPr>
        <w:t>、高科先生，男，中国国籍，无境外居留权，</w:t>
      </w:r>
      <w:r>
        <w:rPr>
          <w:rFonts w:hint="default" w:ascii="Times New Roman" w:hAnsi="Times New Roman" w:eastAsia="宋体" w:cs="Times New Roman"/>
          <w:sz w:val="18"/>
          <w:szCs w:val="18"/>
        </w:rPr>
        <w:t>1978</w:t>
      </w:r>
      <w:r>
        <w:rPr>
          <w:rFonts w:hint="eastAsia" w:ascii="宋体" w:hAnsi="宋体" w:eastAsia="宋体" w:cs="宋体"/>
          <w:sz w:val="18"/>
          <w:szCs w:val="18"/>
        </w:rPr>
        <w:t>年出生，汉族，硕士研究生学历；</w:t>
      </w:r>
      <w:r>
        <w:rPr>
          <w:rFonts w:hint="default" w:ascii="Times New Roman" w:hAnsi="Times New Roman" w:eastAsia="宋体" w:cs="Times New Roman"/>
          <w:sz w:val="18"/>
          <w:szCs w:val="18"/>
        </w:rPr>
        <w:t>2012.10</w:t>
      </w:r>
      <w:r>
        <w:rPr>
          <w:rFonts w:hint="eastAsia" w:ascii="宋体" w:hAnsi="宋体" w:eastAsia="宋体" w:cs="宋体"/>
          <w:sz w:val="18"/>
          <w:szCs w:val="18"/>
        </w:rPr>
        <w:t>至</w:t>
      </w:r>
      <w:r>
        <w:rPr>
          <w:rFonts w:hint="default" w:ascii="Times New Roman" w:hAnsi="Times New Roman" w:eastAsia="宋体" w:cs="Times New Roman"/>
          <w:sz w:val="18"/>
          <w:szCs w:val="18"/>
        </w:rPr>
        <w:t>2017.6</w:t>
      </w:r>
      <w:r>
        <w:rPr>
          <w:rFonts w:hint="eastAsia" w:ascii="宋体" w:hAnsi="宋体" w:eastAsia="宋体" w:cs="宋体"/>
          <w:sz w:val="18"/>
          <w:szCs w:val="18"/>
        </w:rPr>
        <w:t>历任中信证券（山东）有限责任公司、中信证券股份有限公司高级经理、助理副总裁。</w:t>
      </w:r>
      <w:r>
        <w:rPr>
          <w:rFonts w:hint="default" w:ascii="Times New Roman" w:hAnsi="Times New Roman" w:eastAsia="宋体" w:cs="Times New Roman"/>
          <w:sz w:val="18"/>
          <w:szCs w:val="18"/>
        </w:rPr>
        <w:t>2017.6</w:t>
      </w:r>
      <w:r>
        <w:rPr>
          <w:rFonts w:hint="eastAsia" w:ascii="宋体" w:hAnsi="宋体" w:eastAsia="宋体" w:cs="宋体"/>
          <w:sz w:val="18"/>
          <w:szCs w:val="18"/>
        </w:rPr>
        <w:t>至</w:t>
      </w:r>
      <w:r>
        <w:rPr>
          <w:rFonts w:hint="default" w:ascii="Times New Roman" w:hAnsi="Times New Roman" w:eastAsia="宋体" w:cs="Times New Roman"/>
          <w:sz w:val="18"/>
          <w:szCs w:val="18"/>
        </w:rPr>
        <w:t>2018.3</w:t>
      </w:r>
      <w:r>
        <w:rPr>
          <w:rFonts w:hint="eastAsia" w:ascii="宋体" w:hAnsi="宋体" w:eastAsia="宋体" w:cs="宋体"/>
          <w:sz w:val="18"/>
          <w:szCs w:val="18"/>
        </w:rPr>
        <w:t>任中国光大银行股份有限公司青岛分行战略客户与投资银行部总经理助理，</w:t>
      </w:r>
      <w:r>
        <w:rPr>
          <w:rFonts w:hint="default" w:ascii="Times New Roman" w:hAnsi="Times New Roman" w:eastAsia="宋体" w:cs="Times New Roman"/>
          <w:sz w:val="18"/>
          <w:szCs w:val="18"/>
        </w:rPr>
        <w:t>2018.3</w:t>
      </w:r>
      <w:r>
        <w:rPr>
          <w:rFonts w:hint="eastAsia" w:ascii="宋体" w:hAnsi="宋体" w:eastAsia="宋体" w:cs="宋体"/>
          <w:sz w:val="18"/>
          <w:szCs w:val="18"/>
        </w:rPr>
        <w:t>至今任山东文康律师事务所金融部主任，</w:t>
      </w:r>
      <w:r>
        <w:rPr>
          <w:rFonts w:hint="default" w:ascii="Times New Roman" w:hAnsi="Times New Roman" w:eastAsia="宋体" w:cs="Times New Roman"/>
          <w:sz w:val="18"/>
          <w:szCs w:val="18"/>
        </w:rPr>
        <w:t>2020.9</w:t>
      </w:r>
      <w:r>
        <w:rPr>
          <w:rFonts w:hint="eastAsia" w:ascii="宋体" w:hAnsi="宋体" w:eastAsia="宋体" w:cs="宋体"/>
          <w:sz w:val="18"/>
          <w:szCs w:val="18"/>
        </w:rPr>
        <w:t>至今任山东朗进科技股份有限公司独立董事。</w:t>
      </w:r>
    </w:p>
    <w:p>
      <w:pPr>
        <w:pStyle w:val="2"/>
        <w:keepNext w:val="0"/>
        <w:keepLines w:val="0"/>
        <w:widowControl/>
        <w:suppressLineNumbers w:val="0"/>
        <w:spacing w:before="0" w:beforeAutospacing="0" w:after="0" w:afterAutospacing="0"/>
        <w:jc w:val="left"/>
        <w:rPr>
          <w:rFonts w:hint="eastAsia" w:ascii="宋体" w:hAnsi="宋体" w:eastAsia="宋体" w:cs="宋体"/>
          <w:sz w:val="18"/>
          <w:szCs w:val="18"/>
        </w:rPr>
      </w:pPr>
      <w:r>
        <w:rPr>
          <w:rFonts w:hint="default" w:ascii="Times New Roman" w:hAnsi="Times New Roman" w:eastAsia="宋体" w:cs="Times New Roman"/>
          <w:sz w:val="18"/>
          <w:szCs w:val="18"/>
        </w:rPr>
        <w:t>7</w:t>
      </w:r>
      <w:r>
        <w:rPr>
          <w:rFonts w:hint="eastAsia" w:ascii="宋体" w:hAnsi="宋体" w:eastAsia="宋体" w:cs="宋体"/>
          <w:sz w:val="18"/>
          <w:szCs w:val="18"/>
        </w:rPr>
        <w:t>、宋银立先生，男，</w:t>
      </w:r>
      <w:r>
        <w:rPr>
          <w:rFonts w:hint="default" w:ascii="Times New Roman" w:hAnsi="Times New Roman" w:eastAsia="宋体" w:cs="Times New Roman"/>
          <w:sz w:val="18"/>
          <w:szCs w:val="18"/>
        </w:rPr>
        <w:t>1965</w:t>
      </w:r>
      <w:r>
        <w:rPr>
          <w:rFonts w:hint="eastAsia" w:ascii="宋体" w:hAnsi="宋体" w:eastAsia="宋体" w:cs="宋体"/>
          <w:sz w:val="18"/>
          <w:szCs w:val="18"/>
        </w:rPr>
        <w:t>年出生，中国国籍，无境外居留权，大学本科学历，教授级高级工程师。</w:t>
      </w:r>
      <w:r>
        <w:rPr>
          <w:rFonts w:hint="default" w:ascii="Times New Roman" w:hAnsi="Times New Roman" w:eastAsia="宋体" w:cs="Times New Roman"/>
          <w:sz w:val="18"/>
          <w:szCs w:val="18"/>
        </w:rPr>
        <w:t>1988</w:t>
      </w:r>
      <w:r>
        <w:rPr>
          <w:rFonts w:hint="eastAsia" w:ascii="宋体" w:hAnsi="宋体" w:eastAsia="宋体" w:cs="宋体"/>
          <w:sz w:val="18"/>
          <w:szCs w:val="18"/>
        </w:rPr>
        <w:t>年至</w:t>
      </w:r>
      <w:r>
        <w:rPr>
          <w:rFonts w:hint="default" w:ascii="Times New Roman" w:hAnsi="Times New Roman" w:eastAsia="宋体" w:cs="Times New Roman"/>
          <w:sz w:val="18"/>
          <w:szCs w:val="18"/>
        </w:rPr>
        <w:t>2004</w:t>
      </w:r>
      <w:r>
        <w:rPr>
          <w:rFonts w:hint="eastAsia" w:ascii="宋体" w:hAnsi="宋体" w:eastAsia="宋体" w:cs="宋体"/>
          <w:sz w:val="18"/>
          <w:szCs w:val="18"/>
        </w:rPr>
        <w:t>年，担任开封高压阀门厂总工办副主任，开封高压阀门厂厂长助理，开封高压阀门有限公司副总经理。</w:t>
      </w:r>
      <w:r>
        <w:rPr>
          <w:rFonts w:hint="default" w:ascii="Times New Roman" w:hAnsi="Times New Roman" w:eastAsia="宋体" w:cs="Times New Roman"/>
          <w:sz w:val="18"/>
          <w:szCs w:val="18"/>
        </w:rPr>
        <w:t>2004</w:t>
      </w:r>
      <w:r>
        <w:rPr>
          <w:rFonts w:hint="eastAsia" w:ascii="宋体" w:hAnsi="宋体" w:eastAsia="宋体" w:cs="宋体"/>
          <w:sz w:val="18"/>
          <w:szCs w:val="18"/>
        </w:rPr>
        <w:t>年</w:t>
      </w:r>
      <w:r>
        <w:rPr>
          <w:rFonts w:hint="default" w:ascii="Times New Roman" w:hAnsi="Times New Roman" w:eastAsia="宋体" w:cs="Times New Roman"/>
          <w:sz w:val="18"/>
          <w:szCs w:val="18"/>
        </w:rPr>
        <w:t>3</w:t>
      </w:r>
      <w:r>
        <w:rPr>
          <w:rFonts w:hint="eastAsia" w:ascii="宋体" w:hAnsi="宋体" w:eastAsia="宋体" w:cs="宋体"/>
          <w:sz w:val="18"/>
          <w:szCs w:val="18"/>
        </w:rPr>
        <w:t>月至今，担任中国通用机械工业协会副秘书长、中国通用机械工业协会阀门分会副理事长兼秘书长。</w:t>
      </w:r>
      <w:r>
        <w:rPr>
          <w:rFonts w:hint="default" w:ascii="Times New Roman" w:hAnsi="Times New Roman" w:eastAsia="宋体" w:cs="Times New Roman"/>
          <w:sz w:val="18"/>
          <w:szCs w:val="18"/>
        </w:rPr>
        <w:t>2012</w:t>
      </w:r>
      <w:r>
        <w:rPr>
          <w:rFonts w:hint="eastAsia" w:ascii="宋体" w:hAnsi="宋体" w:eastAsia="宋体" w:cs="宋体"/>
          <w:sz w:val="18"/>
          <w:szCs w:val="18"/>
        </w:rPr>
        <w:t>年至</w:t>
      </w:r>
      <w:r>
        <w:rPr>
          <w:rFonts w:hint="default" w:ascii="Times New Roman" w:hAnsi="Times New Roman" w:eastAsia="宋体" w:cs="Times New Roman"/>
          <w:sz w:val="18"/>
          <w:szCs w:val="18"/>
        </w:rPr>
        <w:t> 2013</w:t>
      </w:r>
      <w:r>
        <w:rPr>
          <w:rFonts w:hint="eastAsia" w:ascii="宋体" w:hAnsi="宋体" w:eastAsia="宋体" w:cs="宋体"/>
          <w:sz w:val="18"/>
          <w:szCs w:val="18"/>
        </w:rPr>
        <w:t>年，兼任四川禾嘉股份有限公司独立董事；</w:t>
      </w:r>
      <w:r>
        <w:rPr>
          <w:rFonts w:hint="default" w:ascii="Times New Roman" w:hAnsi="Times New Roman" w:eastAsia="宋体" w:cs="Times New Roman"/>
          <w:sz w:val="18"/>
          <w:szCs w:val="18"/>
        </w:rPr>
        <w:t>2012</w:t>
      </w:r>
      <w:r>
        <w:rPr>
          <w:rFonts w:hint="eastAsia" w:ascii="宋体" w:hAnsi="宋体" w:eastAsia="宋体" w:cs="宋体"/>
          <w:sz w:val="18"/>
          <w:szCs w:val="18"/>
        </w:rPr>
        <w:t>年至</w:t>
      </w:r>
      <w:r>
        <w:rPr>
          <w:rFonts w:hint="default" w:ascii="Times New Roman" w:hAnsi="Times New Roman" w:eastAsia="宋体" w:cs="Times New Roman"/>
          <w:sz w:val="18"/>
          <w:szCs w:val="18"/>
        </w:rPr>
        <w:t>2015</w:t>
      </w:r>
      <w:r>
        <w:rPr>
          <w:rFonts w:hint="eastAsia" w:ascii="宋体" w:hAnsi="宋体" w:eastAsia="宋体" w:cs="宋体"/>
          <w:sz w:val="18"/>
          <w:szCs w:val="18"/>
        </w:rPr>
        <w:t>年，兼任江苏神通阀门股份有限公司独立董事；</w:t>
      </w:r>
      <w:r>
        <w:rPr>
          <w:rFonts w:hint="default" w:ascii="Times New Roman" w:hAnsi="Times New Roman" w:eastAsia="宋体" w:cs="Times New Roman"/>
          <w:sz w:val="18"/>
          <w:szCs w:val="18"/>
        </w:rPr>
        <w:t>2018</w:t>
      </w:r>
      <w:r>
        <w:rPr>
          <w:rFonts w:hint="eastAsia" w:ascii="宋体" w:hAnsi="宋体" w:eastAsia="宋体" w:cs="宋体"/>
          <w:sz w:val="18"/>
          <w:szCs w:val="18"/>
        </w:rPr>
        <w:t>年至今，兼任青岛伟隆阀门股份有限公司独立董事；</w:t>
      </w:r>
      <w:r>
        <w:rPr>
          <w:rFonts w:hint="default" w:ascii="Times New Roman" w:hAnsi="Times New Roman" w:eastAsia="宋体" w:cs="Times New Roman"/>
          <w:sz w:val="18"/>
          <w:szCs w:val="18"/>
        </w:rPr>
        <w:t>2014</w:t>
      </w:r>
      <w:r>
        <w:rPr>
          <w:rFonts w:hint="eastAsia" w:ascii="宋体" w:hAnsi="宋体" w:eastAsia="宋体" w:cs="宋体"/>
          <w:sz w:val="18"/>
          <w:szCs w:val="18"/>
        </w:rPr>
        <w:t>年至今，兼任兰州理工大学客座教授</w:t>
      </w:r>
      <w:r>
        <w:rPr>
          <w:rFonts w:hint="default" w:ascii="Times New Roman" w:hAnsi="Times New Roman" w:eastAsia="宋体" w:cs="Times New Roman"/>
          <w:sz w:val="18"/>
          <w:szCs w:val="18"/>
        </w:rPr>
        <w:t> </w:t>
      </w:r>
      <w:r>
        <w:rPr>
          <w:rFonts w:hint="eastAsia" w:ascii="宋体" w:hAnsi="宋体" w:eastAsia="宋体" w:cs="宋体"/>
          <w:sz w:val="18"/>
          <w:szCs w:val="18"/>
        </w:rPr>
        <w:t>硕士生导师；</w:t>
      </w:r>
      <w:r>
        <w:rPr>
          <w:rFonts w:hint="default" w:ascii="Times New Roman" w:hAnsi="Times New Roman" w:eastAsia="宋体" w:cs="Times New Roman"/>
          <w:sz w:val="18"/>
          <w:szCs w:val="18"/>
        </w:rPr>
        <w:t>2016</w:t>
      </w:r>
      <w:r>
        <w:rPr>
          <w:rFonts w:hint="eastAsia" w:ascii="宋体" w:hAnsi="宋体" w:eastAsia="宋体" w:cs="宋体"/>
          <w:sz w:val="18"/>
          <w:szCs w:val="18"/>
        </w:rPr>
        <w:t>年至今，兼任全国阀门技术标准委员会委员。</w:t>
      </w:r>
    </w:p>
    <w:p>
      <w:pPr>
        <w:pStyle w:val="2"/>
        <w:keepNext w:val="0"/>
        <w:keepLines w:val="0"/>
        <w:widowControl/>
        <w:suppressLineNumbers w:val="0"/>
        <w:spacing w:before="0" w:beforeAutospacing="0" w:after="0" w:afterAutospacing="0"/>
        <w:jc w:val="left"/>
        <w:rPr>
          <w:rFonts w:hint="eastAsia" w:ascii="宋体" w:hAnsi="宋体" w:eastAsia="宋体" w:cs="宋体"/>
          <w:sz w:val="18"/>
          <w:szCs w:val="18"/>
        </w:rPr>
      </w:pPr>
      <w:r>
        <w:rPr>
          <w:rFonts w:hint="default" w:ascii="Times New Roman" w:hAnsi="Times New Roman" w:eastAsia="宋体" w:cs="Times New Roman"/>
          <w:sz w:val="18"/>
          <w:szCs w:val="18"/>
        </w:rPr>
        <w:t>8</w:t>
      </w:r>
      <w:r>
        <w:rPr>
          <w:rFonts w:hint="eastAsia" w:ascii="宋体" w:hAnsi="宋体" w:eastAsia="宋体" w:cs="宋体"/>
          <w:sz w:val="18"/>
          <w:szCs w:val="18"/>
        </w:rPr>
        <w:t>、于春红女士，中国国籍，无境外永久居留权，</w:t>
      </w:r>
      <w:r>
        <w:rPr>
          <w:rFonts w:hint="default" w:ascii="Times New Roman" w:hAnsi="Times New Roman" w:eastAsia="宋体" w:cs="Times New Roman"/>
          <w:sz w:val="18"/>
          <w:szCs w:val="18"/>
        </w:rPr>
        <w:t>1980</w:t>
      </w:r>
      <w:r>
        <w:rPr>
          <w:rFonts w:hint="eastAsia" w:ascii="宋体" w:hAnsi="宋体" w:eastAsia="宋体" w:cs="宋体"/>
          <w:sz w:val="18"/>
          <w:szCs w:val="18"/>
        </w:rPr>
        <w:t>年</w:t>
      </w:r>
      <w:r>
        <w:rPr>
          <w:rFonts w:hint="default" w:ascii="Times New Roman" w:hAnsi="Times New Roman" w:eastAsia="宋体" w:cs="Times New Roman"/>
          <w:sz w:val="18"/>
          <w:szCs w:val="18"/>
        </w:rPr>
        <w:t>6</w:t>
      </w:r>
      <w:r>
        <w:rPr>
          <w:rFonts w:hint="eastAsia" w:ascii="宋体" w:hAnsi="宋体" w:eastAsia="宋体" w:cs="宋体"/>
          <w:sz w:val="18"/>
          <w:szCs w:val="18"/>
        </w:rPr>
        <w:t>月出生，本科学历。</w:t>
      </w:r>
      <w:r>
        <w:rPr>
          <w:rFonts w:hint="default" w:ascii="Times New Roman" w:hAnsi="Times New Roman" w:eastAsia="宋体" w:cs="Times New Roman"/>
          <w:sz w:val="18"/>
          <w:szCs w:val="18"/>
        </w:rPr>
        <w:t>2011</w:t>
      </w:r>
      <w:r>
        <w:rPr>
          <w:rFonts w:hint="eastAsia" w:ascii="宋体" w:hAnsi="宋体" w:eastAsia="宋体" w:cs="宋体"/>
          <w:sz w:val="18"/>
          <w:szCs w:val="18"/>
        </w:rPr>
        <w:t>年毕业于青岛大学人力资源管理专业。</w:t>
      </w:r>
      <w:r>
        <w:rPr>
          <w:rFonts w:hint="default" w:ascii="Times New Roman" w:hAnsi="Times New Roman" w:eastAsia="宋体" w:cs="Times New Roman"/>
          <w:sz w:val="18"/>
          <w:szCs w:val="18"/>
        </w:rPr>
        <w:t>2004</w:t>
      </w:r>
      <w:r>
        <w:rPr>
          <w:rFonts w:hint="eastAsia" w:ascii="宋体" w:hAnsi="宋体" w:eastAsia="宋体" w:cs="宋体"/>
          <w:sz w:val="18"/>
          <w:szCs w:val="18"/>
        </w:rPr>
        <w:t>年参加工作在青岛环海木制品有限公司任职行政助理；</w:t>
      </w:r>
      <w:r>
        <w:rPr>
          <w:rFonts w:hint="default" w:ascii="Times New Roman" w:hAnsi="Times New Roman" w:eastAsia="宋体" w:cs="Times New Roman"/>
          <w:sz w:val="18"/>
          <w:szCs w:val="18"/>
        </w:rPr>
        <w:t>2010</w:t>
      </w:r>
      <w:r>
        <w:rPr>
          <w:rFonts w:hint="eastAsia" w:ascii="宋体" w:hAnsi="宋体" w:eastAsia="宋体" w:cs="宋体"/>
          <w:sz w:val="18"/>
          <w:szCs w:val="18"/>
        </w:rPr>
        <w:t>年在青岛三鼎橡塑有限公司任人事专员，</w:t>
      </w:r>
      <w:r>
        <w:rPr>
          <w:rFonts w:hint="default" w:ascii="Times New Roman" w:hAnsi="Times New Roman" w:eastAsia="宋体" w:cs="Times New Roman"/>
          <w:sz w:val="18"/>
          <w:szCs w:val="18"/>
        </w:rPr>
        <w:t>2012</w:t>
      </w:r>
      <w:r>
        <w:rPr>
          <w:rFonts w:hint="eastAsia" w:ascii="宋体" w:hAnsi="宋体" w:eastAsia="宋体" w:cs="宋体"/>
          <w:sz w:val="18"/>
          <w:szCs w:val="18"/>
        </w:rPr>
        <w:t>年</w:t>
      </w:r>
      <w:r>
        <w:rPr>
          <w:rFonts w:hint="default" w:ascii="Times New Roman" w:hAnsi="Times New Roman" w:eastAsia="宋体" w:cs="Times New Roman"/>
          <w:sz w:val="18"/>
          <w:szCs w:val="18"/>
        </w:rPr>
        <w:t>9</w:t>
      </w:r>
      <w:r>
        <w:rPr>
          <w:rFonts w:hint="eastAsia" w:ascii="宋体" w:hAnsi="宋体" w:eastAsia="宋体" w:cs="宋体"/>
          <w:sz w:val="18"/>
          <w:szCs w:val="18"/>
        </w:rPr>
        <w:t>月至今任青岛伟隆阀门股份有限公司人力资源部人事专员。</w:t>
      </w:r>
    </w:p>
    <w:p>
      <w:pPr>
        <w:pStyle w:val="2"/>
        <w:keepNext w:val="0"/>
        <w:keepLines w:val="0"/>
        <w:widowControl/>
        <w:suppressLineNumbers w:val="0"/>
        <w:spacing w:before="0" w:beforeAutospacing="0" w:after="0" w:afterAutospacing="0"/>
        <w:jc w:val="left"/>
        <w:rPr>
          <w:rFonts w:hint="eastAsia" w:ascii="宋体" w:hAnsi="宋体" w:eastAsia="宋体" w:cs="宋体"/>
          <w:sz w:val="18"/>
          <w:szCs w:val="18"/>
        </w:rPr>
      </w:pPr>
      <w:r>
        <w:rPr>
          <w:rFonts w:hint="default" w:ascii="Times New Roman" w:hAnsi="Times New Roman" w:eastAsia="宋体" w:cs="Times New Roman"/>
          <w:sz w:val="18"/>
          <w:szCs w:val="18"/>
        </w:rPr>
        <w:t>9</w:t>
      </w:r>
      <w:r>
        <w:rPr>
          <w:rFonts w:hint="eastAsia" w:ascii="宋体" w:hAnsi="宋体" w:eastAsia="宋体" w:cs="宋体"/>
          <w:sz w:val="18"/>
          <w:szCs w:val="18"/>
        </w:rPr>
        <w:t>、张涛先生，中国国籍，无境外永久居留权，</w:t>
      </w:r>
      <w:r>
        <w:rPr>
          <w:rFonts w:hint="default" w:ascii="Times New Roman" w:hAnsi="Times New Roman" w:eastAsia="宋体" w:cs="Times New Roman"/>
          <w:sz w:val="18"/>
          <w:szCs w:val="18"/>
        </w:rPr>
        <w:t>1994</w:t>
      </w:r>
      <w:r>
        <w:rPr>
          <w:rFonts w:hint="eastAsia" w:ascii="宋体" w:hAnsi="宋体" w:eastAsia="宋体" w:cs="宋体"/>
          <w:sz w:val="18"/>
          <w:szCs w:val="18"/>
        </w:rPr>
        <w:t>年</w:t>
      </w:r>
      <w:r>
        <w:rPr>
          <w:rFonts w:hint="default" w:ascii="Times New Roman" w:hAnsi="Times New Roman" w:eastAsia="宋体" w:cs="Times New Roman"/>
          <w:sz w:val="18"/>
          <w:szCs w:val="18"/>
        </w:rPr>
        <w:t>9</w:t>
      </w:r>
      <w:r>
        <w:rPr>
          <w:rFonts w:hint="eastAsia" w:ascii="宋体" w:hAnsi="宋体" w:eastAsia="宋体" w:cs="宋体"/>
          <w:sz w:val="18"/>
          <w:szCs w:val="18"/>
        </w:rPr>
        <w:t>月出生，大专学历。</w:t>
      </w:r>
      <w:r>
        <w:rPr>
          <w:rFonts w:hint="default" w:ascii="Times New Roman" w:hAnsi="Times New Roman" w:eastAsia="宋体" w:cs="Times New Roman"/>
          <w:sz w:val="18"/>
          <w:szCs w:val="18"/>
        </w:rPr>
        <w:t>2016</w:t>
      </w:r>
      <w:r>
        <w:rPr>
          <w:rFonts w:hint="eastAsia" w:ascii="宋体" w:hAnsi="宋体" w:eastAsia="宋体" w:cs="宋体"/>
          <w:sz w:val="18"/>
          <w:szCs w:val="18"/>
        </w:rPr>
        <w:t>年毕业于潍坊学院会计与统计核算专业。</w:t>
      </w:r>
      <w:r>
        <w:rPr>
          <w:rFonts w:hint="default" w:ascii="Times New Roman" w:hAnsi="Times New Roman" w:eastAsia="宋体" w:cs="Times New Roman"/>
          <w:sz w:val="18"/>
          <w:szCs w:val="18"/>
        </w:rPr>
        <w:t>2016</w:t>
      </w:r>
      <w:r>
        <w:rPr>
          <w:rFonts w:hint="eastAsia" w:ascii="宋体" w:hAnsi="宋体" w:eastAsia="宋体" w:cs="宋体"/>
          <w:sz w:val="18"/>
          <w:szCs w:val="18"/>
        </w:rPr>
        <w:t>年参加工作在青岛相欣和融企业管理策划有限公司任电商专员；</w:t>
      </w:r>
      <w:r>
        <w:rPr>
          <w:rFonts w:hint="default" w:ascii="Times New Roman" w:hAnsi="Times New Roman" w:eastAsia="宋体" w:cs="Times New Roman"/>
          <w:sz w:val="18"/>
          <w:szCs w:val="18"/>
        </w:rPr>
        <w:t>2017</w:t>
      </w:r>
      <w:r>
        <w:rPr>
          <w:rFonts w:hint="eastAsia" w:ascii="宋体" w:hAnsi="宋体" w:eastAsia="宋体" w:cs="宋体"/>
          <w:sz w:val="18"/>
          <w:szCs w:val="18"/>
        </w:rPr>
        <w:t>年在青岛海康水产发展有限公司任统计员；</w:t>
      </w:r>
      <w:r>
        <w:rPr>
          <w:rFonts w:hint="default" w:ascii="Times New Roman" w:hAnsi="Times New Roman" w:eastAsia="宋体" w:cs="Times New Roman"/>
          <w:sz w:val="18"/>
          <w:szCs w:val="18"/>
        </w:rPr>
        <w:t>2017</w:t>
      </w:r>
      <w:r>
        <w:rPr>
          <w:rFonts w:hint="eastAsia" w:ascii="宋体" w:hAnsi="宋体" w:eastAsia="宋体" w:cs="宋体"/>
          <w:sz w:val="18"/>
          <w:szCs w:val="18"/>
        </w:rPr>
        <w:t>年</w:t>
      </w:r>
      <w:r>
        <w:rPr>
          <w:rFonts w:hint="default" w:ascii="Times New Roman" w:hAnsi="Times New Roman" w:eastAsia="宋体" w:cs="Times New Roman"/>
          <w:sz w:val="18"/>
          <w:szCs w:val="18"/>
        </w:rPr>
        <w:t>6</w:t>
      </w:r>
      <w:r>
        <w:rPr>
          <w:rFonts w:hint="eastAsia" w:ascii="宋体" w:hAnsi="宋体" w:eastAsia="宋体" w:cs="宋体"/>
          <w:sz w:val="18"/>
          <w:szCs w:val="18"/>
        </w:rPr>
        <w:t>月至今任青岛伟隆阀门股份有限公司审计监督部审计员。</w:t>
      </w:r>
    </w:p>
    <w:p>
      <w:pPr>
        <w:pStyle w:val="2"/>
        <w:keepNext w:val="0"/>
        <w:keepLines w:val="0"/>
        <w:widowControl/>
        <w:suppressLineNumbers w:val="0"/>
        <w:spacing w:before="0" w:beforeAutospacing="0" w:after="0" w:afterAutospacing="0"/>
        <w:jc w:val="left"/>
        <w:rPr>
          <w:rFonts w:hint="eastAsia" w:ascii="宋体" w:hAnsi="宋体" w:eastAsia="宋体" w:cs="宋体"/>
          <w:sz w:val="18"/>
          <w:szCs w:val="18"/>
        </w:rPr>
      </w:pPr>
      <w:r>
        <w:rPr>
          <w:rFonts w:hint="default" w:ascii="Times New Roman" w:hAnsi="Times New Roman" w:eastAsia="宋体" w:cs="Times New Roman"/>
          <w:sz w:val="18"/>
          <w:szCs w:val="18"/>
        </w:rPr>
        <w:t>10</w:t>
      </w:r>
      <w:r>
        <w:rPr>
          <w:rFonts w:hint="eastAsia" w:ascii="宋体" w:hAnsi="宋体" w:eastAsia="宋体" w:cs="宋体"/>
          <w:sz w:val="18"/>
          <w:szCs w:val="18"/>
        </w:rPr>
        <w:t>、王凤春女士，中国国籍，无境外永久居留权，</w:t>
      </w:r>
      <w:r>
        <w:rPr>
          <w:rFonts w:hint="default" w:ascii="Times New Roman" w:hAnsi="Times New Roman" w:eastAsia="宋体" w:cs="Times New Roman"/>
          <w:sz w:val="18"/>
          <w:szCs w:val="18"/>
        </w:rPr>
        <w:t>1980</w:t>
      </w:r>
      <w:r>
        <w:rPr>
          <w:rFonts w:hint="eastAsia" w:ascii="宋体" w:hAnsi="宋体" w:eastAsia="宋体" w:cs="宋体"/>
          <w:sz w:val="18"/>
          <w:szCs w:val="18"/>
        </w:rPr>
        <w:t>年</w:t>
      </w:r>
      <w:r>
        <w:rPr>
          <w:rFonts w:hint="default" w:ascii="Times New Roman" w:hAnsi="Times New Roman" w:eastAsia="宋体" w:cs="Times New Roman"/>
          <w:sz w:val="18"/>
          <w:szCs w:val="18"/>
        </w:rPr>
        <w:t>4</w:t>
      </w:r>
      <w:r>
        <w:rPr>
          <w:rFonts w:hint="eastAsia" w:ascii="宋体" w:hAnsi="宋体" w:eastAsia="宋体" w:cs="宋体"/>
          <w:sz w:val="18"/>
          <w:szCs w:val="18"/>
        </w:rPr>
        <w:t>月出生，研究生学历。</w:t>
      </w:r>
      <w:r>
        <w:rPr>
          <w:rFonts w:hint="default" w:ascii="Times New Roman" w:hAnsi="Times New Roman" w:eastAsia="宋体" w:cs="Times New Roman"/>
          <w:sz w:val="18"/>
          <w:szCs w:val="18"/>
        </w:rPr>
        <w:t>2004</w:t>
      </w:r>
      <w:r>
        <w:rPr>
          <w:rFonts w:hint="eastAsia" w:ascii="宋体" w:hAnsi="宋体" w:eastAsia="宋体" w:cs="宋体"/>
          <w:sz w:val="18"/>
          <w:szCs w:val="18"/>
        </w:rPr>
        <w:t>年</w:t>
      </w:r>
      <w:r>
        <w:rPr>
          <w:rFonts w:hint="default" w:ascii="Times New Roman" w:hAnsi="Times New Roman" w:eastAsia="宋体" w:cs="Times New Roman"/>
          <w:sz w:val="18"/>
          <w:szCs w:val="18"/>
        </w:rPr>
        <w:t>9</w:t>
      </w:r>
      <w:r>
        <w:rPr>
          <w:rFonts w:hint="eastAsia" w:ascii="宋体" w:hAnsi="宋体" w:eastAsia="宋体" w:cs="宋体"/>
          <w:sz w:val="18"/>
          <w:szCs w:val="18"/>
        </w:rPr>
        <w:t>月</w:t>
      </w:r>
      <w:r>
        <w:rPr>
          <w:rFonts w:hint="default" w:ascii="Times New Roman" w:hAnsi="Times New Roman" w:eastAsia="宋体" w:cs="Times New Roman"/>
          <w:sz w:val="18"/>
          <w:szCs w:val="18"/>
        </w:rPr>
        <w:t>-2007</w:t>
      </w:r>
      <w:r>
        <w:rPr>
          <w:rFonts w:hint="eastAsia" w:ascii="宋体" w:hAnsi="宋体" w:eastAsia="宋体" w:cs="宋体"/>
          <w:sz w:val="18"/>
          <w:szCs w:val="18"/>
        </w:rPr>
        <w:t>年</w:t>
      </w:r>
      <w:r>
        <w:rPr>
          <w:rFonts w:hint="default" w:ascii="Times New Roman" w:hAnsi="Times New Roman" w:eastAsia="宋体" w:cs="Times New Roman"/>
          <w:sz w:val="18"/>
          <w:szCs w:val="18"/>
        </w:rPr>
        <w:t>7</w:t>
      </w:r>
      <w:r>
        <w:rPr>
          <w:rFonts w:hint="eastAsia" w:ascii="宋体" w:hAnsi="宋体" w:eastAsia="宋体" w:cs="宋体"/>
          <w:sz w:val="18"/>
          <w:szCs w:val="18"/>
        </w:rPr>
        <w:t>月，曲阜师范大学，研究生；</w:t>
      </w:r>
      <w:r>
        <w:rPr>
          <w:rFonts w:hint="default" w:ascii="Times New Roman" w:hAnsi="Times New Roman" w:eastAsia="宋体" w:cs="Times New Roman"/>
          <w:sz w:val="18"/>
          <w:szCs w:val="18"/>
        </w:rPr>
        <w:t>2007</w:t>
      </w:r>
      <w:r>
        <w:rPr>
          <w:rFonts w:hint="eastAsia" w:ascii="宋体" w:hAnsi="宋体" w:eastAsia="宋体" w:cs="宋体"/>
          <w:sz w:val="18"/>
          <w:szCs w:val="18"/>
        </w:rPr>
        <w:t>年</w:t>
      </w:r>
      <w:r>
        <w:rPr>
          <w:rFonts w:hint="default" w:ascii="Times New Roman" w:hAnsi="Times New Roman" w:eastAsia="宋体" w:cs="Times New Roman"/>
          <w:sz w:val="18"/>
          <w:szCs w:val="18"/>
        </w:rPr>
        <w:t>7</w:t>
      </w:r>
      <w:r>
        <w:rPr>
          <w:rFonts w:hint="eastAsia" w:ascii="宋体" w:hAnsi="宋体" w:eastAsia="宋体" w:cs="宋体"/>
          <w:sz w:val="18"/>
          <w:szCs w:val="18"/>
        </w:rPr>
        <w:t>月</w:t>
      </w:r>
      <w:r>
        <w:rPr>
          <w:rFonts w:hint="default" w:ascii="Times New Roman" w:hAnsi="Times New Roman" w:eastAsia="宋体" w:cs="Times New Roman"/>
          <w:sz w:val="18"/>
          <w:szCs w:val="18"/>
        </w:rPr>
        <w:t>-2013</w:t>
      </w:r>
      <w:r>
        <w:rPr>
          <w:rFonts w:hint="eastAsia" w:ascii="宋体" w:hAnsi="宋体" w:eastAsia="宋体" w:cs="宋体"/>
          <w:sz w:val="18"/>
          <w:szCs w:val="18"/>
        </w:rPr>
        <w:t>年</w:t>
      </w:r>
      <w:r>
        <w:rPr>
          <w:rFonts w:hint="default" w:ascii="Times New Roman" w:hAnsi="Times New Roman" w:eastAsia="宋体" w:cs="Times New Roman"/>
          <w:sz w:val="18"/>
          <w:szCs w:val="18"/>
        </w:rPr>
        <w:t>5</w:t>
      </w:r>
      <w:r>
        <w:rPr>
          <w:rFonts w:hint="eastAsia" w:ascii="宋体" w:hAnsi="宋体" w:eastAsia="宋体" w:cs="宋体"/>
          <w:sz w:val="18"/>
          <w:szCs w:val="18"/>
        </w:rPr>
        <w:t>月，青岛飞洋职业技术学院，教务处副处长、大学讲师；</w:t>
      </w:r>
      <w:r>
        <w:rPr>
          <w:rFonts w:hint="default" w:ascii="Times New Roman" w:hAnsi="Times New Roman" w:eastAsia="宋体" w:cs="Times New Roman"/>
          <w:sz w:val="18"/>
          <w:szCs w:val="18"/>
        </w:rPr>
        <w:t>2013</w:t>
      </w:r>
      <w:r>
        <w:rPr>
          <w:rFonts w:hint="eastAsia" w:ascii="宋体" w:hAnsi="宋体" w:eastAsia="宋体" w:cs="宋体"/>
          <w:sz w:val="18"/>
          <w:szCs w:val="18"/>
        </w:rPr>
        <w:t>年</w:t>
      </w:r>
      <w:r>
        <w:rPr>
          <w:rFonts w:hint="default" w:ascii="Times New Roman" w:hAnsi="Times New Roman" w:eastAsia="宋体" w:cs="Times New Roman"/>
          <w:sz w:val="18"/>
          <w:szCs w:val="18"/>
        </w:rPr>
        <w:t>5</w:t>
      </w:r>
      <w:r>
        <w:rPr>
          <w:rFonts w:hint="eastAsia" w:ascii="宋体" w:hAnsi="宋体" w:eastAsia="宋体" w:cs="宋体"/>
          <w:sz w:val="18"/>
          <w:szCs w:val="18"/>
        </w:rPr>
        <w:t>月至今，青岛伟隆阀门股份有限公司品管部职员。</w:t>
      </w:r>
    </w:p>
    <w:p>
      <w:pPr>
        <w:pStyle w:val="2"/>
        <w:keepNext w:val="0"/>
        <w:keepLines w:val="0"/>
        <w:widowControl/>
        <w:suppressLineNumbers w:val="0"/>
        <w:spacing w:before="0" w:beforeAutospacing="0" w:after="0" w:afterAutospacing="0"/>
        <w:jc w:val="left"/>
        <w:rPr>
          <w:rFonts w:hint="eastAsia" w:ascii="宋体" w:hAnsi="宋体" w:eastAsia="宋体" w:cs="宋体"/>
          <w:sz w:val="18"/>
          <w:szCs w:val="18"/>
        </w:rPr>
      </w:pPr>
      <w:r>
        <w:rPr>
          <w:rFonts w:hint="default" w:ascii="Times New Roman" w:hAnsi="Times New Roman" w:eastAsia="宋体" w:cs="Times New Roman"/>
          <w:sz w:val="18"/>
          <w:szCs w:val="18"/>
        </w:rPr>
        <w:t>11</w:t>
      </w:r>
      <w:r>
        <w:rPr>
          <w:rFonts w:hint="eastAsia" w:ascii="宋体" w:hAnsi="宋体" w:eastAsia="宋体" w:cs="宋体"/>
          <w:sz w:val="18"/>
          <w:szCs w:val="18"/>
        </w:rPr>
        <w:t>、郭成尼先生，男，汉族，</w:t>
      </w:r>
      <w:r>
        <w:rPr>
          <w:rFonts w:hint="default" w:ascii="Times New Roman" w:hAnsi="Times New Roman" w:eastAsia="宋体" w:cs="Times New Roman"/>
          <w:sz w:val="18"/>
          <w:szCs w:val="18"/>
        </w:rPr>
        <w:t>1969</w:t>
      </w:r>
      <w:r>
        <w:rPr>
          <w:rFonts w:hint="eastAsia" w:ascii="宋体" w:hAnsi="宋体" w:eastAsia="宋体" w:cs="宋体"/>
          <w:sz w:val="18"/>
          <w:szCs w:val="18"/>
        </w:rPr>
        <w:t>年生，中国国籍，无境外永久居留权，大专学历。</w:t>
      </w:r>
      <w:r>
        <w:rPr>
          <w:rFonts w:hint="default" w:ascii="Times New Roman" w:hAnsi="Times New Roman" w:eastAsia="宋体" w:cs="Times New Roman"/>
          <w:sz w:val="18"/>
          <w:szCs w:val="18"/>
        </w:rPr>
        <w:t>1989</w:t>
      </w:r>
      <w:r>
        <w:rPr>
          <w:rFonts w:hint="eastAsia" w:ascii="宋体" w:hAnsi="宋体" w:eastAsia="宋体" w:cs="宋体"/>
          <w:sz w:val="18"/>
          <w:szCs w:val="18"/>
        </w:rPr>
        <w:t>年至</w:t>
      </w:r>
      <w:r>
        <w:rPr>
          <w:rFonts w:hint="default" w:ascii="Times New Roman" w:hAnsi="Times New Roman" w:eastAsia="宋体" w:cs="Times New Roman"/>
          <w:sz w:val="18"/>
          <w:szCs w:val="18"/>
        </w:rPr>
        <w:t>1992</w:t>
      </w:r>
      <w:r>
        <w:rPr>
          <w:rFonts w:hint="eastAsia" w:ascii="宋体" w:hAnsi="宋体" w:eastAsia="宋体" w:cs="宋体"/>
          <w:sz w:val="18"/>
          <w:szCs w:val="18"/>
        </w:rPr>
        <w:t>年任青岛市八大关宾馆职员；</w:t>
      </w:r>
      <w:r>
        <w:rPr>
          <w:rFonts w:hint="default" w:ascii="Times New Roman" w:hAnsi="Times New Roman" w:eastAsia="宋体" w:cs="Times New Roman"/>
          <w:sz w:val="18"/>
          <w:szCs w:val="18"/>
        </w:rPr>
        <w:t>1993</w:t>
      </w:r>
      <w:r>
        <w:rPr>
          <w:rFonts w:hint="eastAsia" w:ascii="宋体" w:hAnsi="宋体" w:eastAsia="宋体" w:cs="宋体"/>
          <w:sz w:val="18"/>
          <w:szCs w:val="18"/>
        </w:rPr>
        <w:t>年至</w:t>
      </w:r>
      <w:r>
        <w:rPr>
          <w:rFonts w:hint="default" w:ascii="Times New Roman" w:hAnsi="Times New Roman" w:eastAsia="宋体" w:cs="Times New Roman"/>
          <w:sz w:val="18"/>
          <w:szCs w:val="18"/>
        </w:rPr>
        <w:t>1994</w:t>
      </w:r>
      <w:r>
        <w:rPr>
          <w:rFonts w:hint="eastAsia" w:ascii="宋体" w:hAnsi="宋体" w:eastAsia="宋体" w:cs="宋体"/>
          <w:sz w:val="18"/>
          <w:szCs w:val="18"/>
        </w:rPr>
        <w:t>年任崂山工具厂销售经理；</w:t>
      </w:r>
      <w:r>
        <w:rPr>
          <w:rFonts w:hint="default" w:ascii="Times New Roman" w:hAnsi="Times New Roman" w:eastAsia="宋体" w:cs="Times New Roman"/>
          <w:sz w:val="18"/>
          <w:szCs w:val="18"/>
        </w:rPr>
        <w:t>1995</w:t>
      </w:r>
      <w:r>
        <w:rPr>
          <w:rFonts w:hint="eastAsia" w:ascii="宋体" w:hAnsi="宋体" w:eastAsia="宋体" w:cs="宋体"/>
          <w:sz w:val="18"/>
          <w:szCs w:val="18"/>
        </w:rPr>
        <w:t>年至今历任伟隆经贸、伟隆有限、伟隆阀门部长、销售总监等职务。</w:t>
      </w:r>
      <w:r>
        <w:rPr>
          <w:rFonts w:hint="default" w:ascii="Times New Roman" w:hAnsi="Times New Roman" w:eastAsia="宋体" w:cs="Times New Roman"/>
          <w:sz w:val="18"/>
          <w:szCs w:val="18"/>
        </w:rPr>
        <w:t>2015</w:t>
      </w:r>
      <w:r>
        <w:rPr>
          <w:rFonts w:hint="eastAsia" w:ascii="宋体" w:hAnsi="宋体" w:eastAsia="宋体" w:cs="宋体"/>
          <w:sz w:val="18"/>
          <w:szCs w:val="18"/>
        </w:rPr>
        <w:t>年</w:t>
      </w:r>
      <w:r>
        <w:rPr>
          <w:rFonts w:hint="default" w:ascii="Times New Roman" w:hAnsi="Times New Roman" w:eastAsia="宋体" w:cs="Times New Roman"/>
          <w:sz w:val="18"/>
          <w:szCs w:val="18"/>
        </w:rPr>
        <w:t>3</w:t>
      </w:r>
      <w:r>
        <w:rPr>
          <w:rFonts w:hint="eastAsia" w:ascii="宋体" w:hAnsi="宋体" w:eastAsia="宋体" w:cs="宋体"/>
          <w:sz w:val="18"/>
          <w:szCs w:val="18"/>
        </w:rPr>
        <w:t>月至今任本公司国际销售总监。售总监等职务。</w:t>
      </w:r>
      <w:r>
        <w:rPr>
          <w:rFonts w:hint="default" w:ascii="Times New Roman" w:hAnsi="Times New Roman" w:eastAsia="宋体" w:cs="Times New Roman"/>
          <w:sz w:val="18"/>
          <w:szCs w:val="18"/>
        </w:rPr>
        <w:t>2015</w:t>
      </w:r>
      <w:r>
        <w:rPr>
          <w:rFonts w:hint="eastAsia" w:ascii="宋体" w:hAnsi="宋体" w:eastAsia="宋体" w:cs="宋体"/>
          <w:sz w:val="18"/>
          <w:szCs w:val="18"/>
        </w:rPr>
        <w:t>年</w:t>
      </w:r>
      <w:r>
        <w:rPr>
          <w:rFonts w:hint="default" w:ascii="Times New Roman" w:hAnsi="Times New Roman" w:eastAsia="宋体" w:cs="Times New Roman"/>
          <w:sz w:val="18"/>
          <w:szCs w:val="18"/>
        </w:rPr>
        <w:t>3</w:t>
      </w:r>
      <w:r>
        <w:rPr>
          <w:rFonts w:hint="eastAsia" w:ascii="宋体" w:hAnsi="宋体" w:eastAsia="宋体" w:cs="宋体"/>
          <w:sz w:val="18"/>
          <w:szCs w:val="18"/>
        </w:rPr>
        <w:t>月至今任本公司国际销售总监。</w:t>
      </w:r>
    </w:p>
    <w:p>
      <w:pPr>
        <w:pStyle w:val="2"/>
        <w:keepNext w:val="0"/>
        <w:keepLines w:val="0"/>
        <w:widowControl/>
        <w:suppressLineNumbers w:val="0"/>
        <w:spacing w:before="0" w:beforeAutospacing="0" w:after="0" w:afterAutospacing="0"/>
        <w:jc w:val="left"/>
        <w:rPr>
          <w:rFonts w:hint="eastAsia" w:ascii="宋体" w:hAnsi="宋体" w:eastAsia="宋体" w:cs="宋体"/>
          <w:sz w:val="18"/>
          <w:szCs w:val="18"/>
        </w:rPr>
      </w:pPr>
      <w:r>
        <w:rPr>
          <w:rFonts w:hint="default" w:ascii="Times New Roman" w:hAnsi="Times New Roman" w:eastAsia="宋体" w:cs="Times New Roman"/>
          <w:sz w:val="18"/>
          <w:szCs w:val="18"/>
        </w:rPr>
        <w:t>12</w:t>
      </w:r>
      <w:r>
        <w:rPr>
          <w:rFonts w:hint="eastAsia" w:ascii="宋体" w:hAnsi="宋体" w:eastAsia="宋体" w:cs="宋体"/>
          <w:sz w:val="18"/>
          <w:szCs w:val="18"/>
        </w:rPr>
        <w:t>、张会亭先生，男，汉族，</w:t>
      </w:r>
      <w:r>
        <w:rPr>
          <w:rFonts w:hint="default" w:ascii="Times New Roman" w:hAnsi="Times New Roman" w:eastAsia="宋体" w:cs="Times New Roman"/>
          <w:sz w:val="18"/>
          <w:szCs w:val="18"/>
        </w:rPr>
        <w:t>1966</w:t>
      </w:r>
      <w:r>
        <w:rPr>
          <w:rFonts w:hint="eastAsia" w:ascii="宋体" w:hAnsi="宋体" w:eastAsia="宋体" w:cs="宋体"/>
          <w:sz w:val="18"/>
          <w:szCs w:val="18"/>
        </w:rPr>
        <w:t>年生，中国国籍，无境外永久居留权，本科学历，高级工程师。</w:t>
      </w:r>
      <w:r>
        <w:rPr>
          <w:rFonts w:hint="default" w:ascii="Times New Roman" w:hAnsi="Times New Roman" w:eastAsia="宋体" w:cs="Times New Roman"/>
          <w:sz w:val="18"/>
          <w:szCs w:val="18"/>
        </w:rPr>
        <w:t>1989</w:t>
      </w:r>
      <w:r>
        <w:rPr>
          <w:rFonts w:hint="eastAsia" w:ascii="宋体" w:hAnsi="宋体" w:eastAsia="宋体" w:cs="宋体"/>
          <w:sz w:val="18"/>
          <w:szCs w:val="18"/>
        </w:rPr>
        <w:t>年</w:t>
      </w:r>
      <w:r>
        <w:rPr>
          <w:rFonts w:hint="default" w:ascii="Times New Roman" w:hAnsi="Times New Roman" w:eastAsia="宋体" w:cs="Times New Roman"/>
          <w:sz w:val="18"/>
          <w:szCs w:val="18"/>
        </w:rPr>
        <w:t>7</w:t>
      </w:r>
      <w:r>
        <w:rPr>
          <w:rFonts w:hint="eastAsia" w:ascii="宋体" w:hAnsi="宋体" w:eastAsia="宋体" w:cs="宋体"/>
          <w:sz w:val="18"/>
          <w:szCs w:val="18"/>
        </w:rPr>
        <w:t>月至</w:t>
      </w:r>
      <w:r>
        <w:rPr>
          <w:rFonts w:hint="default" w:ascii="Times New Roman" w:hAnsi="Times New Roman" w:eastAsia="宋体" w:cs="Times New Roman"/>
          <w:sz w:val="18"/>
          <w:szCs w:val="18"/>
        </w:rPr>
        <w:t>1999</w:t>
      </w:r>
      <w:r>
        <w:rPr>
          <w:rFonts w:hint="eastAsia" w:ascii="宋体" w:hAnsi="宋体" w:eastAsia="宋体" w:cs="宋体"/>
          <w:sz w:val="18"/>
          <w:szCs w:val="18"/>
        </w:rPr>
        <w:t>年</w:t>
      </w:r>
      <w:r>
        <w:rPr>
          <w:rFonts w:hint="default" w:ascii="Times New Roman" w:hAnsi="Times New Roman" w:eastAsia="宋体" w:cs="Times New Roman"/>
          <w:sz w:val="18"/>
          <w:szCs w:val="18"/>
        </w:rPr>
        <w:t>4</w:t>
      </w:r>
      <w:r>
        <w:rPr>
          <w:rFonts w:hint="eastAsia" w:ascii="宋体" w:hAnsi="宋体" w:eastAsia="宋体" w:cs="宋体"/>
          <w:sz w:val="18"/>
          <w:szCs w:val="18"/>
        </w:rPr>
        <w:t>月任青岛阀门厂工程师；</w:t>
      </w:r>
      <w:r>
        <w:rPr>
          <w:rFonts w:hint="default" w:ascii="Times New Roman" w:hAnsi="Times New Roman" w:eastAsia="宋体" w:cs="Times New Roman"/>
          <w:sz w:val="18"/>
          <w:szCs w:val="18"/>
        </w:rPr>
        <w:t>1999</w:t>
      </w:r>
      <w:r>
        <w:rPr>
          <w:rFonts w:hint="eastAsia" w:ascii="宋体" w:hAnsi="宋体" w:eastAsia="宋体" w:cs="宋体"/>
          <w:sz w:val="18"/>
          <w:szCs w:val="18"/>
        </w:rPr>
        <w:t>年</w:t>
      </w:r>
      <w:r>
        <w:rPr>
          <w:rFonts w:hint="default" w:ascii="Times New Roman" w:hAnsi="Times New Roman" w:eastAsia="宋体" w:cs="Times New Roman"/>
          <w:sz w:val="18"/>
          <w:szCs w:val="18"/>
        </w:rPr>
        <w:t>5</w:t>
      </w:r>
      <w:r>
        <w:rPr>
          <w:rFonts w:hint="eastAsia" w:ascii="宋体" w:hAnsi="宋体" w:eastAsia="宋体" w:cs="宋体"/>
          <w:sz w:val="18"/>
          <w:szCs w:val="18"/>
        </w:rPr>
        <w:t>月至</w:t>
      </w:r>
      <w:r>
        <w:rPr>
          <w:rFonts w:hint="default" w:ascii="Times New Roman" w:hAnsi="Times New Roman" w:eastAsia="宋体" w:cs="Times New Roman"/>
          <w:sz w:val="18"/>
          <w:szCs w:val="18"/>
        </w:rPr>
        <w:t>2018</w:t>
      </w:r>
      <w:r>
        <w:rPr>
          <w:rFonts w:hint="eastAsia" w:ascii="宋体" w:hAnsi="宋体" w:eastAsia="宋体" w:cs="宋体"/>
          <w:sz w:val="18"/>
          <w:szCs w:val="18"/>
        </w:rPr>
        <w:t>年</w:t>
      </w:r>
      <w:r>
        <w:rPr>
          <w:rFonts w:hint="default" w:ascii="Times New Roman" w:hAnsi="Times New Roman" w:eastAsia="宋体" w:cs="Times New Roman"/>
          <w:sz w:val="18"/>
          <w:szCs w:val="18"/>
        </w:rPr>
        <w:t>3</w:t>
      </w:r>
      <w:r>
        <w:rPr>
          <w:rFonts w:hint="eastAsia" w:ascii="宋体" w:hAnsi="宋体" w:eastAsia="宋体" w:cs="宋体"/>
          <w:sz w:val="18"/>
          <w:szCs w:val="18"/>
        </w:rPr>
        <w:t>月历任伟隆经贸、伟隆有限、伟隆阀门部长、研发总监等职务。</w:t>
      </w:r>
      <w:r>
        <w:rPr>
          <w:rFonts w:hint="default" w:ascii="Times New Roman" w:hAnsi="Times New Roman" w:eastAsia="宋体" w:cs="Times New Roman"/>
          <w:sz w:val="18"/>
          <w:szCs w:val="18"/>
        </w:rPr>
        <w:t>2018</w:t>
      </w:r>
      <w:r>
        <w:rPr>
          <w:rFonts w:hint="eastAsia" w:ascii="宋体" w:hAnsi="宋体" w:eastAsia="宋体" w:cs="宋体"/>
          <w:sz w:val="18"/>
          <w:szCs w:val="18"/>
        </w:rPr>
        <w:t>年</w:t>
      </w:r>
      <w:r>
        <w:rPr>
          <w:rFonts w:hint="default" w:ascii="Times New Roman" w:hAnsi="Times New Roman" w:eastAsia="宋体" w:cs="Times New Roman"/>
          <w:sz w:val="18"/>
          <w:szCs w:val="18"/>
        </w:rPr>
        <w:t>3</w:t>
      </w:r>
      <w:r>
        <w:rPr>
          <w:rFonts w:hint="eastAsia" w:ascii="宋体" w:hAnsi="宋体" w:eastAsia="宋体" w:cs="宋体"/>
          <w:sz w:val="18"/>
          <w:szCs w:val="18"/>
        </w:rPr>
        <w:t>月至今任本公司研发技术总监。</w:t>
      </w:r>
    </w:p>
    <w:p>
      <w:pPr>
        <w:pStyle w:val="2"/>
        <w:keepNext w:val="0"/>
        <w:keepLines w:val="0"/>
        <w:widowControl/>
        <w:suppressLineNumbers w:val="0"/>
        <w:spacing w:before="0" w:beforeAutospacing="0" w:after="0" w:afterAutospacing="0"/>
        <w:jc w:val="left"/>
        <w:rPr>
          <w:rFonts w:hint="eastAsia" w:ascii="宋体" w:hAnsi="宋体" w:eastAsia="宋体" w:cs="宋体"/>
          <w:sz w:val="18"/>
          <w:szCs w:val="18"/>
        </w:rPr>
      </w:pPr>
      <w:r>
        <w:rPr>
          <w:rFonts w:hint="default" w:ascii="Times New Roman" w:hAnsi="Times New Roman" w:eastAsia="宋体" w:cs="Times New Roman"/>
          <w:sz w:val="18"/>
          <w:szCs w:val="18"/>
        </w:rPr>
        <w:t>13</w:t>
      </w:r>
      <w:r>
        <w:rPr>
          <w:rFonts w:hint="eastAsia" w:ascii="宋体" w:hAnsi="宋体" w:eastAsia="宋体" w:cs="宋体"/>
          <w:sz w:val="18"/>
          <w:szCs w:val="18"/>
        </w:rPr>
        <w:t>、王兆健先生，男，汉族，</w:t>
      </w:r>
      <w:r>
        <w:rPr>
          <w:rFonts w:hint="default" w:ascii="Times New Roman" w:hAnsi="Times New Roman" w:eastAsia="宋体" w:cs="Times New Roman"/>
          <w:sz w:val="18"/>
          <w:szCs w:val="18"/>
        </w:rPr>
        <w:t>1980</w:t>
      </w:r>
      <w:r>
        <w:rPr>
          <w:rFonts w:hint="eastAsia" w:ascii="宋体" w:hAnsi="宋体" w:eastAsia="宋体" w:cs="宋体"/>
          <w:sz w:val="18"/>
          <w:szCs w:val="18"/>
        </w:rPr>
        <w:t>年生，中国国籍，无境外永久居留权，本科学历。</w:t>
      </w:r>
      <w:r>
        <w:rPr>
          <w:rFonts w:hint="default" w:ascii="Times New Roman" w:hAnsi="Times New Roman" w:eastAsia="宋体" w:cs="Times New Roman"/>
          <w:sz w:val="18"/>
          <w:szCs w:val="18"/>
        </w:rPr>
        <w:t>2005-2009</w:t>
      </w:r>
      <w:r>
        <w:rPr>
          <w:rFonts w:hint="eastAsia" w:ascii="宋体" w:hAnsi="宋体" w:eastAsia="宋体" w:cs="宋体"/>
          <w:sz w:val="18"/>
          <w:szCs w:val="18"/>
        </w:rPr>
        <w:t>年历任青岛天赢铸锻有限公司质量部班长、质量工程师，</w:t>
      </w:r>
      <w:r>
        <w:rPr>
          <w:rFonts w:hint="default" w:ascii="Times New Roman" w:hAnsi="Times New Roman" w:eastAsia="宋体" w:cs="Times New Roman"/>
          <w:sz w:val="18"/>
          <w:szCs w:val="18"/>
        </w:rPr>
        <w:t>2009-2010</w:t>
      </w:r>
      <w:r>
        <w:rPr>
          <w:rFonts w:hint="eastAsia" w:ascii="宋体" w:hAnsi="宋体" w:eastAsia="宋体" w:cs="宋体"/>
          <w:sz w:val="18"/>
          <w:szCs w:val="18"/>
        </w:rPr>
        <w:t>年担任贝克曼沃玛（青岛）金属技术有限公司质量工程师、质量主管，</w:t>
      </w:r>
      <w:r>
        <w:rPr>
          <w:rFonts w:hint="default" w:ascii="Times New Roman" w:hAnsi="Times New Roman" w:eastAsia="宋体" w:cs="Times New Roman"/>
          <w:sz w:val="18"/>
          <w:szCs w:val="18"/>
        </w:rPr>
        <w:t>2011</w:t>
      </w:r>
      <w:r>
        <w:rPr>
          <w:rFonts w:hint="eastAsia" w:ascii="宋体" w:hAnsi="宋体" w:eastAsia="宋体" w:cs="宋体"/>
          <w:sz w:val="18"/>
          <w:szCs w:val="18"/>
        </w:rPr>
        <w:t>年</w:t>
      </w:r>
      <w:r>
        <w:rPr>
          <w:rFonts w:hint="default" w:ascii="Times New Roman" w:hAnsi="Times New Roman" w:eastAsia="宋体" w:cs="Times New Roman"/>
          <w:sz w:val="18"/>
          <w:szCs w:val="18"/>
        </w:rPr>
        <w:t>-2012</w:t>
      </w:r>
      <w:r>
        <w:rPr>
          <w:rFonts w:hint="eastAsia" w:ascii="宋体" w:hAnsi="宋体" w:eastAsia="宋体" w:cs="宋体"/>
          <w:sz w:val="18"/>
          <w:szCs w:val="18"/>
        </w:rPr>
        <w:t>年担任青岛天摩亚太汽车部件有限公司质量主管，</w:t>
      </w:r>
      <w:r>
        <w:rPr>
          <w:rFonts w:hint="default" w:ascii="Times New Roman" w:hAnsi="Times New Roman" w:eastAsia="宋体" w:cs="Times New Roman"/>
          <w:sz w:val="18"/>
          <w:szCs w:val="18"/>
        </w:rPr>
        <w:t>2012</w:t>
      </w:r>
      <w:r>
        <w:rPr>
          <w:rFonts w:hint="eastAsia" w:ascii="宋体" w:hAnsi="宋体" w:eastAsia="宋体" w:cs="宋体"/>
          <w:sz w:val="18"/>
          <w:szCs w:val="18"/>
        </w:rPr>
        <w:t>年</w:t>
      </w:r>
      <w:r>
        <w:rPr>
          <w:rFonts w:hint="default" w:ascii="Times New Roman" w:hAnsi="Times New Roman" w:eastAsia="宋体" w:cs="Times New Roman"/>
          <w:sz w:val="18"/>
          <w:szCs w:val="18"/>
        </w:rPr>
        <w:t>12</w:t>
      </w:r>
      <w:r>
        <w:rPr>
          <w:rFonts w:hint="eastAsia" w:ascii="宋体" w:hAnsi="宋体" w:eastAsia="宋体" w:cs="宋体"/>
          <w:sz w:val="18"/>
          <w:szCs w:val="18"/>
        </w:rPr>
        <w:t>月至</w:t>
      </w:r>
      <w:r>
        <w:rPr>
          <w:rFonts w:hint="default" w:ascii="Times New Roman" w:hAnsi="Times New Roman" w:eastAsia="宋体" w:cs="Times New Roman"/>
          <w:sz w:val="18"/>
          <w:szCs w:val="18"/>
        </w:rPr>
        <w:t>2020</w:t>
      </w:r>
      <w:r>
        <w:rPr>
          <w:rFonts w:hint="eastAsia" w:ascii="宋体" w:hAnsi="宋体" w:eastAsia="宋体" w:cs="宋体"/>
          <w:sz w:val="18"/>
          <w:szCs w:val="18"/>
        </w:rPr>
        <w:t>年</w:t>
      </w:r>
      <w:r>
        <w:rPr>
          <w:rFonts w:hint="default" w:ascii="Times New Roman" w:hAnsi="Times New Roman" w:eastAsia="宋体" w:cs="Times New Roman"/>
          <w:sz w:val="18"/>
          <w:szCs w:val="18"/>
        </w:rPr>
        <w:t>12</w:t>
      </w:r>
      <w:r>
        <w:rPr>
          <w:rFonts w:hint="eastAsia" w:ascii="宋体" w:hAnsi="宋体" w:eastAsia="宋体" w:cs="宋体"/>
          <w:sz w:val="18"/>
          <w:szCs w:val="18"/>
        </w:rPr>
        <w:t>月历任青岛伟隆阀门股份有限公司副部长、部长。</w:t>
      </w:r>
    </w:p>
    <w:p>
      <w:pPr>
        <w:pStyle w:val="2"/>
        <w:keepNext w:val="0"/>
        <w:keepLines w:val="0"/>
        <w:widowControl/>
        <w:suppressLineNumbers w:val="0"/>
        <w:spacing w:before="0" w:beforeAutospacing="0" w:after="0" w:afterAutospacing="0"/>
        <w:jc w:val="left"/>
        <w:rPr>
          <w:rFonts w:hint="eastAsia" w:ascii="宋体" w:hAnsi="宋体" w:eastAsia="宋体" w:cs="宋体"/>
          <w:sz w:val="18"/>
          <w:szCs w:val="18"/>
        </w:rPr>
      </w:pPr>
      <w:r>
        <w:rPr>
          <w:rFonts w:hint="default" w:ascii="Times New Roman" w:hAnsi="Times New Roman" w:eastAsia="宋体" w:cs="Times New Roman"/>
          <w:sz w:val="18"/>
          <w:szCs w:val="18"/>
        </w:rPr>
        <w:t>14</w:t>
      </w:r>
      <w:r>
        <w:rPr>
          <w:rFonts w:hint="eastAsia" w:ascii="宋体" w:hAnsi="宋体" w:eastAsia="宋体" w:cs="宋体"/>
          <w:sz w:val="18"/>
          <w:szCs w:val="18"/>
        </w:rPr>
        <w:t>、渠汇成先生：中国国籍，无境外永久居留权，大专学历。</w:t>
      </w:r>
      <w:r>
        <w:rPr>
          <w:rFonts w:hint="default" w:ascii="Times New Roman" w:hAnsi="Times New Roman" w:eastAsia="宋体" w:cs="Times New Roman"/>
          <w:sz w:val="18"/>
          <w:szCs w:val="18"/>
        </w:rPr>
        <w:t>2002</w:t>
      </w:r>
      <w:r>
        <w:rPr>
          <w:rFonts w:hint="eastAsia" w:ascii="宋体" w:hAnsi="宋体" w:eastAsia="宋体" w:cs="宋体"/>
          <w:sz w:val="18"/>
          <w:szCs w:val="18"/>
        </w:rPr>
        <w:t>年</w:t>
      </w:r>
      <w:r>
        <w:rPr>
          <w:rFonts w:hint="default" w:ascii="Times New Roman" w:hAnsi="Times New Roman" w:eastAsia="宋体" w:cs="Times New Roman"/>
          <w:sz w:val="18"/>
          <w:szCs w:val="18"/>
        </w:rPr>
        <w:t>9</w:t>
      </w:r>
      <w:r>
        <w:rPr>
          <w:rFonts w:hint="eastAsia" w:ascii="宋体" w:hAnsi="宋体" w:eastAsia="宋体" w:cs="宋体"/>
          <w:sz w:val="18"/>
          <w:szCs w:val="18"/>
        </w:rPr>
        <w:t>月至</w:t>
      </w:r>
      <w:r>
        <w:rPr>
          <w:rFonts w:hint="default" w:ascii="Times New Roman" w:hAnsi="Times New Roman" w:eastAsia="宋体" w:cs="Times New Roman"/>
          <w:sz w:val="18"/>
          <w:szCs w:val="18"/>
        </w:rPr>
        <w:t>2004</w:t>
      </w:r>
      <w:r>
        <w:rPr>
          <w:rFonts w:hint="eastAsia" w:ascii="宋体" w:hAnsi="宋体" w:eastAsia="宋体" w:cs="宋体"/>
          <w:sz w:val="18"/>
          <w:szCs w:val="18"/>
        </w:rPr>
        <w:t>年</w:t>
      </w:r>
      <w:r>
        <w:rPr>
          <w:rFonts w:hint="default" w:ascii="Times New Roman" w:hAnsi="Times New Roman" w:eastAsia="宋体" w:cs="Times New Roman"/>
          <w:sz w:val="18"/>
          <w:szCs w:val="18"/>
        </w:rPr>
        <w:t>3</w:t>
      </w:r>
      <w:r>
        <w:rPr>
          <w:rFonts w:hint="eastAsia" w:ascii="宋体" w:hAnsi="宋体" w:eastAsia="宋体" w:cs="宋体"/>
          <w:sz w:val="18"/>
          <w:szCs w:val="18"/>
        </w:rPr>
        <w:t>月任伟隆经贸生产部副部长；</w:t>
      </w:r>
      <w:r>
        <w:rPr>
          <w:rFonts w:hint="default" w:ascii="Times New Roman" w:hAnsi="Times New Roman" w:eastAsia="宋体" w:cs="Times New Roman"/>
          <w:sz w:val="18"/>
          <w:szCs w:val="18"/>
        </w:rPr>
        <w:t>2004</w:t>
      </w:r>
      <w:r>
        <w:rPr>
          <w:rFonts w:hint="eastAsia" w:ascii="宋体" w:hAnsi="宋体" w:eastAsia="宋体" w:cs="宋体"/>
          <w:sz w:val="18"/>
          <w:szCs w:val="18"/>
        </w:rPr>
        <w:t>年</w:t>
      </w:r>
      <w:r>
        <w:rPr>
          <w:rFonts w:hint="default" w:ascii="Times New Roman" w:hAnsi="Times New Roman" w:eastAsia="宋体" w:cs="Times New Roman"/>
          <w:sz w:val="18"/>
          <w:szCs w:val="18"/>
        </w:rPr>
        <w:t>4</w:t>
      </w:r>
      <w:r>
        <w:rPr>
          <w:rFonts w:hint="eastAsia" w:ascii="宋体" w:hAnsi="宋体" w:eastAsia="宋体" w:cs="宋体"/>
          <w:sz w:val="18"/>
          <w:szCs w:val="18"/>
        </w:rPr>
        <w:t>月至</w:t>
      </w:r>
      <w:r>
        <w:rPr>
          <w:rFonts w:hint="default" w:ascii="Times New Roman" w:hAnsi="Times New Roman" w:eastAsia="宋体" w:cs="Times New Roman"/>
          <w:sz w:val="18"/>
          <w:szCs w:val="18"/>
        </w:rPr>
        <w:t>2016</w:t>
      </w:r>
      <w:r>
        <w:rPr>
          <w:rFonts w:hint="eastAsia" w:ascii="宋体" w:hAnsi="宋体" w:eastAsia="宋体" w:cs="宋体"/>
          <w:sz w:val="18"/>
          <w:szCs w:val="18"/>
        </w:rPr>
        <w:t>年</w:t>
      </w:r>
      <w:r>
        <w:rPr>
          <w:rFonts w:hint="default" w:ascii="Times New Roman" w:hAnsi="Times New Roman" w:eastAsia="宋体" w:cs="Times New Roman"/>
          <w:sz w:val="18"/>
          <w:szCs w:val="18"/>
        </w:rPr>
        <w:t>9</w:t>
      </w:r>
      <w:r>
        <w:rPr>
          <w:rFonts w:hint="eastAsia" w:ascii="宋体" w:hAnsi="宋体" w:eastAsia="宋体" w:cs="宋体"/>
          <w:sz w:val="18"/>
          <w:szCs w:val="18"/>
        </w:rPr>
        <w:t>月历任伟隆阀门生产部副部长、部长；</w:t>
      </w:r>
      <w:r>
        <w:rPr>
          <w:rFonts w:hint="default" w:ascii="Times New Roman" w:hAnsi="Times New Roman" w:eastAsia="宋体" w:cs="Times New Roman"/>
          <w:sz w:val="18"/>
          <w:szCs w:val="18"/>
        </w:rPr>
        <w:t>2012</w:t>
      </w:r>
      <w:r>
        <w:rPr>
          <w:rFonts w:hint="eastAsia" w:ascii="宋体" w:hAnsi="宋体" w:eastAsia="宋体" w:cs="宋体"/>
          <w:sz w:val="18"/>
          <w:szCs w:val="18"/>
        </w:rPr>
        <w:t>年</w:t>
      </w:r>
      <w:r>
        <w:rPr>
          <w:rFonts w:hint="default" w:ascii="Times New Roman" w:hAnsi="Times New Roman" w:eastAsia="宋体" w:cs="Times New Roman"/>
          <w:sz w:val="18"/>
          <w:szCs w:val="18"/>
        </w:rPr>
        <w:t>3</w:t>
      </w:r>
      <w:r>
        <w:rPr>
          <w:rFonts w:hint="eastAsia" w:ascii="宋体" w:hAnsi="宋体" w:eastAsia="宋体" w:cs="宋体"/>
          <w:sz w:val="18"/>
          <w:szCs w:val="18"/>
        </w:rPr>
        <w:t>月至</w:t>
      </w:r>
      <w:r>
        <w:rPr>
          <w:rFonts w:hint="default" w:ascii="Times New Roman" w:hAnsi="Times New Roman" w:eastAsia="宋体" w:cs="Times New Roman"/>
          <w:sz w:val="18"/>
          <w:szCs w:val="18"/>
        </w:rPr>
        <w:t>2018</w:t>
      </w:r>
      <w:r>
        <w:rPr>
          <w:rFonts w:hint="eastAsia" w:ascii="宋体" w:hAnsi="宋体" w:eastAsia="宋体" w:cs="宋体"/>
          <w:sz w:val="18"/>
          <w:szCs w:val="18"/>
        </w:rPr>
        <w:t>年</w:t>
      </w:r>
      <w:r>
        <w:rPr>
          <w:rFonts w:hint="default" w:ascii="Times New Roman" w:hAnsi="Times New Roman" w:eastAsia="宋体" w:cs="Times New Roman"/>
          <w:sz w:val="18"/>
          <w:szCs w:val="18"/>
        </w:rPr>
        <w:t>3</w:t>
      </w:r>
      <w:r>
        <w:rPr>
          <w:rFonts w:hint="eastAsia" w:ascii="宋体" w:hAnsi="宋体" w:eastAsia="宋体" w:cs="宋体"/>
          <w:sz w:val="18"/>
          <w:szCs w:val="18"/>
        </w:rPr>
        <w:t>月任本公司职工监事、监事会主席；</w:t>
      </w:r>
      <w:r>
        <w:rPr>
          <w:rFonts w:hint="default" w:ascii="Times New Roman" w:hAnsi="Times New Roman" w:eastAsia="宋体" w:cs="Times New Roman"/>
          <w:sz w:val="18"/>
          <w:szCs w:val="18"/>
        </w:rPr>
        <w:t>2016</w:t>
      </w:r>
      <w:r>
        <w:rPr>
          <w:rFonts w:hint="eastAsia" w:ascii="宋体" w:hAnsi="宋体" w:eastAsia="宋体" w:cs="宋体"/>
          <w:sz w:val="18"/>
          <w:szCs w:val="18"/>
        </w:rPr>
        <w:t>年</w:t>
      </w:r>
      <w:r>
        <w:rPr>
          <w:rFonts w:hint="default" w:ascii="Times New Roman" w:hAnsi="Times New Roman" w:eastAsia="宋体" w:cs="Times New Roman"/>
          <w:sz w:val="18"/>
          <w:szCs w:val="18"/>
        </w:rPr>
        <w:t>9</w:t>
      </w:r>
      <w:r>
        <w:rPr>
          <w:rFonts w:hint="eastAsia" w:ascii="宋体" w:hAnsi="宋体" w:eastAsia="宋体" w:cs="宋体"/>
          <w:sz w:val="18"/>
          <w:szCs w:val="18"/>
        </w:rPr>
        <w:t>月至</w:t>
      </w:r>
      <w:r>
        <w:rPr>
          <w:rFonts w:hint="default" w:ascii="Times New Roman" w:hAnsi="Times New Roman" w:eastAsia="宋体" w:cs="Times New Roman"/>
          <w:sz w:val="18"/>
          <w:szCs w:val="18"/>
        </w:rPr>
        <w:t>2018</w:t>
      </w:r>
      <w:r>
        <w:rPr>
          <w:rFonts w:hint="eastAsia" w:ascii="宋体" w:hAnsi="宋体" w:eastAsia="宋体" w:cs="宋体"/>
          <w:sz w:val="18"/>
          <w:szCs w:val="18"/>
        </w:rPr>
        <w:t>年</w:t>
      </w:r>
      <w:r>
        <w:rPr>
          <w:rFonts w:hint="default" w:ascii="Times New Roman" w:hAnsi="Times New Roman" w:eastAsia="宋体" w:cs="Times New Roman"/>
          <w:sz w:val="18"/>
          <w:szCs w:val="18"/>
        </w:rPr>
        <w:t>7</w:t>
      </w:r>
      <w:r>
        <w:rPr>
          <w:rFonts w:hint="eastAsia" w:ascii="宋体" w:hAnsi="宋体" w:eastAsia="宋体" w:cs="宋体"/>
          <w:sz w:val="18"/>
          <w:szCs w:val="18"/>
        </w:rPr>
        <w:t>月任本公司总经理助理；</w:t>
      </w:r>
      <w:r>
        <w:rPr>
          <w:rFonts w:hint="default" w:ascii="Times New Roman" w:hAnsi="Times New Roman" w:eastAsia="宋体" w:cs="Times New Roman"/>
          <w:sz w:val="18"/>
          <w:szCs w:val="18"/>
        </w:rPr>
        <w:t>2018</w:t>
      </w:r>
      <w:r>
        <w:rPr>
          <w:rFonts w:hint="eastAsia" w:ascii="宋体" w:hAnsi="宋体" w:eastAsia="宋体" w:cs="宋体"/>
          <w:sz w:val="18"/>
          <w:szCs w:val="18"/>
        </w:rPr>
        <w:t>年</w:t>
      </w:r>
      <w:r>
        <w:rPr>
          <w:rFonts w:hint="default" w:ascii="Times New Roman" w:hAnsi="Times New Roman" w:eastAsia="宋体" w:cs="Times New Roman"/>
          <w:sz w:val="18"/>
          <w:szCs w:val="18"/>
        </w:rPr>
        <w:t>7</w:t>
      </w:r>
      <w:r>
        <w:rPr>
          <w:rFonts w:hint="eastAsia" w:ascii="宋体" w:hAnsi="宋体" w:eastAsia="宋体" w:cs="宋体"/>
          <w:sz w:val="18"/>
          <w:szCs w:val="18"/>
        </w:rPr>
        <w:t>月至今任本公司生产总监。</w:t>
      </w:r>
    </w:p>
    <w:p>
      <w:pPr>
        <w:pStyle w:val="2"/>
        <w:keepNext w:val="0"/>
        <w:keepLines w:val="0"/>
        <w:widowControl/>
        <w:suppressLineNumbers w:val="0"/>
        <w:spacing w:before="40" w:beforeAutospacing="0" w:after="40" w:afterAutospacing="0"/>
        <w:jc w:val="left"/>
        <w:rPr>
          <w:rFonts w:hint="default" w:ascii="Times New Roman" w:hAnsi="Times New Roman" w:cs="Times New Roman"/>
          <w:sz w:val="24"/>
          <w:szCs w:val="24"/>
        </w:rPr>
      </w:pPr>
      <w:r>
        <w:rPr>
          <w:rFonts w:hint="default" w:ascii="Times New Roman" w:hAnsi="Times New Roman" w:eastAsia="宋体" w:cs="Times New Roman"/>
          <w:sz w:val="18"/>
          <w:szCs w:val="18"/>
        </w:rPr>
        <w:t>15</w:t>
      </w:r>
      <w:r>
        <w:rPr>
          <w:rFonts w:hint="eastAsia" w:ascii="宋体" w:hAnsi="宋体" w:eastAsia="宋体" w:cs="宋体"/>
          <w:sz w:val="18"/>
          <w:szCs w:val="18"/>
        </w:rPr>
        <w:t>、杨杰先生，中国国籍，中国共产党党员，</w:t>
      </w:r>
      <w:r>
        <w:rPr>
          <w:rFonts w:hint="default" w:ascii="Times New Roman" w:hAnsi="Times New Roman" w:eastAsia="宋体" w:cs="Times New Roman"/>
          <w:sz w:val="18"/>
          <w:szCs w:val="18"/>
        </w:rPr>
        <w:t>1975</w:t>
      </w:r>
      <w:r>
        <w:rPr>
          <w:rFonts w:hint="eastAsia" w:ascii="宋体" w:hAnsi="宋体" w:eastAsia="宋体" w:cs="宋体"/>
          <w:sz w:val="18"/>
          <w:szCs w:val="18"/>
        </w:rPr>
        <w:t>年出生，大学本科学历。</w:t>
      </w:r>
      <w:r>
        <w:rPr>
          <w:rFonts w:hint="default" w:ascii="Times New Roman" w:hAnsi="Times New Roman" w:eastAsia="宋体" w:cs="Times New Roman"/>
          <w:sz w:val="18"/>
          <w:szCs w:val="18"/>
        </w:rPr>
        <w:t>1997</w:t>
      </w:r>
      <w:r>
        <w:rPr>
          <w:rFonts w:hint="eastAsia" w:ascii="宋体" w:hAnsi="宋体" w:eastAsia="宋体" w:cs="宋体"/>
          <w:sz w:val="18"/>
          <w:szCs w:val="18"/>
        </w:rPr>
        <w:t>年</w:t>
      </w:r>
      <w:r>
        <w:rPr>
          <w:rFonts w:hint="default" w:ascii="Times New Roman" w:hAnsi="Times New Roman" w:eastAsia="宋体" w:cs="Times New Roman"/>
          <w:sz w:val="18"/>
          <w:szCs w:val="18"/>
        </w:rPr>
        <w:t>7</w:t>
      </w:r>
      <w:r>
        <w:rPr>
          <w:rFonts w:hint="eastAsia" w:ascii="宋体" w:hAnsi="宋体" w:eastAsia="宋体" w:cs="宋体"/>
          <w:sz w:val="18"/>
          <w:szCs w:val="18"/>
        </w:rPr>
        <w:t>月至</w:t>
      </w:r>
      <w:r>
        <w:rPr>
          <w:rFonts w:hint="default" w:ascii="Times New Roman" w:hAnsi="Times New Roman" w:eastAsia="宋体" w:cs="Times New Roman"/>
          <w:sz w:val="18"/>
          <w:szCs w:val="18"/>
        </w:rPr>
        <w:t>1999</w:t>
      </w:r>
      <w:r>
        <w:rPr>
          <w:rFonts w:hint="eastAsia" w:ascii="宋体" w:hAnsi="宋体" w:eastAsia="宋体" w:cs="宋体"/>
          <w:sz w:val="18"/>
          <w:szCs w:val="18"/>
        </w:rPr>
        <w:t>年</w:t>
      </w:r>
      <w:r>
        <w:rPr>
          <w:rFonts w:hint="default" w:ascii="Times New Roman" w:hAnsi="Times New Roman" w:eastAsia="宋体" w:cs="Times New Roman"/>
          <w:sz w:val="18"/>
          <w:szCs w:val="18"/>
        </w:rPr>
        <w:t>3</w:t>
      </w:r>
      <w:r>
        <w:rPr>
          <w:rFonts w:hint="eastAsia" w:ascii="宋体" w:hAnsi="宋体" w:eastAsia="宋体" w:cs="宋体"/>
          <w:sz w:val="18"/>
          <w:szCs w:val="18"/>
        </w:rPr>
        <w:t>月，国营</w:t>
      </w:r>
      <w:r>
        <w:rPr>
          <w:rFonts w:hint="default" w:ascii="Times New Roman" w:hAnsi="Times New Roman" w:eastAsia="宋体" w:cs="Times New Roman"/>
          <w:sz w:val="18"/>
          <w:szCs w:val="18"/>
        </w:rPr>
        <w:t>118</w:t>
      </w:r>
      <w:r>
        <w:rPr>
          <w:rFonts w:hint="eastAsia" w:ascii="宋体" w:hAnsi="宋体" w:eastAsia="宋体" w:cs="宋体"/>
          <w:sz w:val="18"/>
          <w:szCs w:val="18"/>
        </w:rPr>
        <w:t>厂，技术员。</w:t>
      </w:r>
      <w:r>
        <w:rPr>
          <w:rFonts w:hint="default" w:ascii="Times New Roman" w:hAnsi="Times New Roman" w:eastAsia="宋体" w:cs="Times New Roman"/>
          <w:sz w:val="18"/>
          <w:szCs w:val="18"/>
        </w:rPr>
        <w:t>1999</w:t>
      </w:r>
      <w:r>
        <w:rPr>
          <w:rFonts w:hint="eastAsia" w:ascii="宋体" w:hAnsi="宋体" w:eastAsia="宋体" w:cs="宋体"/>
          <w:sz w:val="18"/>
          <w:szCs w:val="18"/>
        </w:rPr>
        <w:t>年</w:t>
      </w:r>
      <w:r>
        <w:rPr>
          <w:rFonts w:hint="default" w:ascii="Times New Roman" w:hAnsi="Times New Roman" w:eastAsia="宋体" w:cs="Times New Roman"/>
          <w:sz w:val="18"/>
          <w:szCs w:val="18"/>
        </w:rPr>
        <w:t>3</w:t>
      </w:r>
      <w:r>
        <w:rPr>
          <w:rFonts w:hint="eastAsia" w:ascii="宋体" w:hAnsi="宋体" w:eastAsia="宋体" w:cs="宋体"/>
          <w:sz w:val="18"/>
          <w:szCs w:val="18"/>
        </w:rPr>
        <w:t>月至</w:t>
      </w:r>
      <w:r>
        <w:rPr>
          <w:rFonts w:hint="default" w:ascii="Times New Roman" w:hAnsi="Times New Roman" w:eastAsia="宋体" w:cs="Times New Roman"/>
          <w:sz w:val="18"/>
          <w:szCs w:val="18"/>
        </w:rPr>
        <w:t>2002</w:t>
      </w:r>
      <w:r>
        <w:rPr>
          <w:rFonts w:hint="eastAsia" w:ascii="宋体" w:hAnsi="宋体" w:eastAsia="宋体" w:cs="宋体"/>
          <w:sz w:val="18"/>
          <w:szCs w:val="18"/>
        </w:rPr>
        <w:t>年</w:t>
      </w:r>
      <w:r>
        <w:rPr>
          <w:rFonts w:hint="default" w:ascii="Times New Roman" w:hAnsi="Times New Roman" w:eastAsia="宋体" w:cs="Times New Roman"/>
          <w:sz w:val="18"/>
          <w:szCs w:val="18"/>
        </w:rPr>
        <w:t>10</w:t>
      </w:r>
      <w:r>
        <w:rPr>
          <w:rFonts w:hint="eastAsia" w:ascii="宋体" w:hAnsi="宋体" w:eastAsia="宋体" w:cs="宋体"/>
          <w:sz w:val="18"/>
          <w:szCs w:val="18"/>
        </w:rPr>
        <w:t>月，上海永大日立电梯公司，研发工程师。</w:t>
      </w:r>
      <w:r>
        <w:rPr>
          <w:rFonts w:hint="default" w:ascii="Times New Roman" w:hAnsi="Times New Roman" w:eastAsia="宋体" w:cs="Times New Roman"/>
          <w:sz w:val="18"/>
          <w:szCs w:val="18"/>
        </w:rPr>
        <w:t>2002</w:t>
      </w:r>
      <w:r>
        <w:rPr>
          <w:rFonts w:hint="eastAsia" w:ascii="宋体" w:hAnsi="宋体" w:eastAsia="宋体" w:cs="宋体"/>
          <w:sz w:val="18"/>
          <w:szCs w:val="18"/>
        </w:rPr>
        <w:t>年</w:t>
      </w:r>
      <w:r>
        <w:rPr>
          <w:rFonts w:hint="default" w:ascii="Times New Roman" w:hAnsi="Times New Roman" w:eastAsia="宋体" w:cs="Times New Roman"/>
          <w:sz w:val="18"/>
          <w:szCs w:val="18"/>
        </w:rPr>
        <w:t>10</w:t>
      </w:r>
      <w:r>
        <w:rPr>
          <w:rFonts w:hint="eastAsia" w:ascii="宋体" w:hAnsi="宋体" w:eastAsia="宋体" w:cs="宋体"/>
          <w:sz w:val="18"/>
          <w:szCs w:val="18"/>
        </w:rPr>
        <w:t>月至</w:t>
      </w:r>
      <w:r>
        <w:rPr>
          <w:rFonts w:hint="default" w:ascii="Times New Roman" w:hAnsi="Times New Roman" w:eastAsia="宋体" w:cs="Times New Roman"/>
          <w:sz w:val="18"/>
          <w:szCs w:val="18"/>
        </w:rPr>
        <w:t>2005</w:t>
      </w:r>
      <w:r>
        <w:rPr>
          <w:rFonts w:hint="eastAsia" w:ascii="宋体" w:hAnsi="宋体" w:eastAsia="宋体" w:cs="宋体"/>
          <w:sz w:val="18"/>
          <w:szCs w:val="18"/>
        </w:rPr>
        <w:t>年</w:t>
      </w:r>
      <w:r>
        <w:rPr>
          <w:rFonts w:hint="default" w:ascii="Times New Roman" w:hAnsi="Times New Roman" w:eastAsia="宋体" w:cs="Times New Roman"/>
          <w:sz w:val="18"/>
          <w:szCs w:val="18"/>
        </w:rPr>
        <w:t>2</w:t>
      </w:r>
      <w:r>
        <w:rPr>
          <w:rFonts w:hint="eastAsia" w:ascii="宋体" w:hAnsi="宋体" w:eastAsia="宋体" w:cs="宋体"/>
          <w:sz w:val="18"/>
          <w:szCs w:val="18"/>
        </w:rPr>
        <w:t>月，通用信号（上海）有限公司，采购搜寻主管。</w:t>
      </w:r>
      <w:r>
        <w:rPr>
          <w:rFonts w:hint="default" w:ascii="Times New Roman" w:hAnsi="Times New Roman" w:eastAsia="宋体" w:cs="Times New Roman"/>
          <w:sz w:val="18"/>
          <w:szCs w:val="18"/>
        </w:rPr>
        <w:t>2005</w:t>
      </w:r>
      <w:r>
        <w:rPr>
          <w:rFonts w:hint="eastAsia" w:ascii="宋体" w:hAnsi="宋体" w:eastAsia="宋体" w:cs="宋体"/>
          <w:sz w:val="18"/>
          <w:szCs w:val="18"/>
        </w:rPr>
        <w:t>年</w:t>
      </w:r>
      <w:r>
        <w:rPr>
          <w:rFonts w:hint="default" w:ascii="Times New Roman" w:hAnsi="Times New Roman" w:eastAsia="宋体" w:cs="Times New Roman"/>
          <w:sz w:val="18"/>
          <w:szCs w:val="18"/>
        </w:rPr>
        <w:t>2</w:t>
      </w:r>
      <w:r>
        <w:rPr>
          <w:rFonts w:hint="eastAsia" w:ascii="宋体" w:hAnsi="宋体" w:eastAsia="宋体" w:cs="宋体"/>
          <w:sz w:val="18"/>
          <w:szCs w:val="18"/>
        </w:rPr>
        <w:t>月至</w:t>
      </w:r>
      <w:r>
        <w:rPr>
          <w:rFonts w:hint="default" w:ascii="Times New Roman" w:hAnsi="Times New Roman" w:eastAsia="宋体" w:cs="Times New Roman"/>
          <w:sz w:val="18"/>
          <w:szCs w:val="18"/>
        </w:rPr>
        <w:t>2009</w:t>
      </w:r>
      <w:r>
        <w:rPr>
          <w:rFonts w:hint="eastAsia" w:ascii="宋体" w:hAnsi="宋体" w:eastAsia="宋体" w:cs="宋体"/>
          <w:sz w:val="18"/>
          <w:szCs w:val="18"/>
        </w:rPr>
        <w:t>年</w:t>
      </w:r>
      <w:r>
        <w:rPr>
          <w:rFonts w:hint="default" w:ascii="Times New Roman" w:hAnsi="Times New Roman" w:eastAsia="宋体" w:cs="Times New Roman"/>
          <w:sz w:val="18"/>
          <w:szCs w:val="18"/>
        </w:rPr>
        <w:t>9</w:t>
      </w:r>
      <w:r>
        <w:rPr>
          <w:rFonts w:hint="eastAsia" w:ascii="宋体" w:hAnsi="宋体" w:eastAsia="宋体" w:cs="宋体"/>
          <w:sz w:val="18"/>
          <w:szCs w:val="18"/>
        </w:rPr>
        <w:t>月，克瑞国际商贸（北京）有限公司，质量工程师。</w:t>
      </w:r>
      <w:r>
        <w:rPr>
          <w:rFonts w:hint="default" w:ascii="Times New Roman" w:hAnsi="Times New Roman" w:eastAsia="宋体" w:cs="Times New Roman"/>
          <w:sz w:val="18"/>
          <w:szCs w:val="18"/>
        </w:rPr>
        <w:t>2009</w:t>
      </w:r>
      <w:r>
        <w:rPr>
          <w:rFonts w:hint="eastAsia" w:ascii="宋体" w:hAnsi="宋体" w:eastAsia="宋体" w:cs="宋体"/>
          <w:sz w:val="18"/>
          <w:szCs w:val="18"/>
        </w:rPr>
        <w:t>年</w:t>
      </w:r>
      <w:r>
        <w:rPr>
          <w:rFonts w:hint="default" w:ascii="Times New Roman" w:hAnsi="Times New Roman" w:eastAsia="宋体" w:cs="Times New Roman"/>
          <w:sz w:val="18"/>
          <w:szCs w:val="18"/>
        </w:rPr>
        <w:t>9</w:t>
      </w:r>
      <w:r>
        <w:rPr>
          <w:rFonts w:hint="eastAsia" w:ascii="宋体" w:hAnsi="宋体" w:eastAsia="宋体" w:cs="宋体"/>
          <w:sz w:val="18"/>
          <w:szCs w:val="18"/>
        </w:rPr>
        <w:t>月至</w:t>
      </w:r>
      <w:r>
        <w:rPr>
          <w:rFonts w:hint="default" w:ascii="Times New Roman" w:hAnsi="Times New Roman" w:eastAsia="宋体" w:cs="Times New Roman"/>
          <w:sz w:val="18"/>
          <w:szCs w:val="18"/>
        </w:rPr>
        <w:t>2022</w:t>
      </w:r>
      <w:r>
        <w:rPr>
          <w:rFonts w:hint="eastAsia" w:ascii="宋体" w:hAnsi="宋体" w:eastAsia="宋体" w:cs="宋体"/>
          <w:sz w:val="18"/>
          <w:szCs w:val="18"/>
        </w:rPr>
        <w:t>年</w:t>
      </w:r>
      <w:r>
        <w:rPr>
          <w:rFonts w:hint="default" w:ascii="Times New Roman" w:hAnsi="Times New Roman" w:eastAsia="宋体" w:cs="Times New Roman"/>
          <w:sz w:val="18"/>
          <w:szCs w:val="18"/>
        </w:rPr>
        <w:t>3</w:t>
      </w:r>
      <w:r>
        <w:rPr>
          <w:rFonts w:hint="eastAsia" w:ascii="宋体" w:hAnsi="宋体" w:eastAsia="宋体" w:cs="宋体"/>
          <w:sz w:val="18"/>
          <w:szCs w:val="18"/>
        </w:rPr>
        <w:t>月，克瑞国际商贸（北京）有限公司，采购经理。2022年8月至今，担任本公司副总经理。</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在股东单位任职情况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任职人员姓名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在股东单位担任的职务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任期起始日期</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任期终止日期</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在股东单位是否领取报酬津贴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江西惠隆企业管理有限公司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执行董事</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2011年09月23日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2023年09月23日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在股东单位任职情况的说明</w:t>
            </w:r>
          </w:p>
        </w:tc>
        <w:tc>
          <w:tcPr>
            <w:tcW w:w="8032"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在其他单位任职情况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任职人员姓名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在其他单位担任的职务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任期起始日期</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任期终止日期</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在其他单位是否领取报酬津贴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莱州伟隆阀门有限公司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执行董事</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2010年12月26日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青岛伟隆五金机械有限公司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执行董事兼总经理</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1998年09月04日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青岛伟隆流体设备有限公司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执行董事</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2011年07月19日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Weflo Valve Company Limited</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董事兼经理</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2009年04月27日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WEFLO VALVE LLC</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2014年03月13日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伟隆（香港）实业有限公司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2020年03月17日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海南伟隆投资有限公司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董事长</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2022年01月21日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迟娜娜</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海南伟隆投资有限公司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2022年01月21日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范玉隆</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青岛伟隆流体设备有限公司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监事</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2011年07月19日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李会君</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青岛即聚机电有限责任公司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执行董事兼总经理</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2020年01月07日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2023年01月07日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张会亭</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青岛卓信检测技术有限责任公司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执行董事兼总经理</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2020年09月08日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2023年09月08日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樊培银</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青岛国林环保科技股份有限公司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独立董事</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2018年08月05日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2023年09月04日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樊培银</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青岛汉缆股份有限公司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独立董事</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2019年12月27日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2025年12月26日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樊培银</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青岛东方铁塔股份有限公司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独立董事</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2022年06月08日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2025年06月07日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樊培银</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中国海洋大学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副教授</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2001年12月01日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2025年10月01日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宋银立</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兰州理工大学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客座教授硕士生导师</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2014年09月01日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宋银立</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中国通用机械工业协会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副秘书长</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2004年05月01日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2022年01月01日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宋银立</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全国阀门技术标准委员会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委员</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2016年06月01日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2022年10月01日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宋银立</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常州电站辅机股份有限公司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独立董事</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2020年03月18日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山东文康律师事务所</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律师</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2018年03月01日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山东朗进科技股份有限公司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独立董事</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2020年09月11日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2023年09月10日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在其他单位任职情况的说明</w:t>
            </w:r>
          </w:p>
        </w:tc>
        <w:tc>
          <w:tcPr>
            <w:tcW w:w="8032"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spacing w:before="40" w:after="40" w:line="240" w:lineRule="exact"/>
        <w:jc w:val="left"/>
        <w:rPr>
          <w:rFonts w:ascii="宋体" w:hAnsi="宋体" w:eastAsia="宋体" w:cs="宋体"/>
          <w:sz w:val="18"/>
          <w:szCs w:val="18"/>
        </w:rPr>
      </w:pPr>
      <w:r>
        <w:rPr>
          <w:rFonts w:ascii="宋体" w:hAnsi="宋体" w:eastAsia="宋体" w:cs="宋体"/>
          <w:sz w:val="18"/>
          <w:szCs w:val="18"/>
        </w:rPr>
        <w:t>公司现任及报告期内离任董事、监事和高级管理人员近三年证券监管机构处罚的情况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61" w:name="_Toc988950"/>
      <w:r>
        <w:rPr>
          <w:rFonts w:ascii="宋体" w:hAnsi="宋体" w:eastAsia="宋体" w:cs="宋体"/>
          <w:b/>
          <w:bCs/>
          <w:sz w:val="21"/>
          <w:szCs w:val="21"/>
        </w:rPr>
        <w:t>3、董事、监事、高级管理人员报酬情况</w:t>
      </w:r>
      <w:bookmarkEnd w:id="61"/>
    </w:p>
    <w:p>
      <w:pPr>
        <w:spacing w:before="100" w:after="100" w:line="240" w:lineRule="exact"/>
        <w:jc w:val="left"/>
        <w:rPr>
          <w:rFonts w:ascii="宋体" w:hAnsi="宋体" w:eastAsia="宋体" w:cs="宋体"/>
          <w:sz w:val="18"/>
          <w:szCs w:val="18"/>
        </w:rPr>
      </w:pPr>
      <w:r>
        <w:rPr>
          <w:rFonts w:ascii="宋体" w:hAnsi="宋体" w:eastAsia="宋体" w:cs="宋体"/>
          <w:sz w:val="18"/>
          <w:szCs w:val="18"/>
        </w:rPr>
        <w:t>董事、监事、高级管理人员报酬的决策程序、确定依据、实际支付情况</w:t>
      </w:r>
    </w:p>
    <w:p>
      <w:pPr>
        <w:pStyle w:val="2"/>
        <w:keepNext w:val="0"/>
        <w:keepLines w:val="0"/>
        <w:widowControl/>
        <w:suppressLineNumbers w:val="0"/>
        <w:spacing w:before="0" w:beforeAutospacing="0" w:after="0" w:afterAutospacing="0"/>
        <w:jc w:val="left"/>
        <w:rPr>
          <w:rFonts w:hint="eastAsia" w:ascii="宋体" w:hAnsi="宋体" w:eastAsia="宋体" w:cs="宋体"/>
          <w:sz w:val="18"/>
          <w:szCs w:val="18"/>
        </w:rPr>
      </w:pPr>
      <w:r>
        <w:rPr>
          <w:rFonts w:hint="eastAsia" w:ascii="宋体" w:hAnsi="宋体" w:eastAsia="宋体" w:cs="宋体"/>
          <w:sz w:val="18"/>
          <w:szCs w:val="18"/>
        </w:rPr>
        <w:t>决策程序：股东大会确定董事、监事的报酬和支付方法；高级管理人员的薪酬和支付方由董事会薪酬与考核委员会提议，由公司董事会确定。</w:t>
      </w:r>
    </w:p>
    <w:p>
      <w:pPr>
        <w:pStyle w:val="2"/>
        <w:keepNext w:val="0"/>
        <w:keepLines w:val="0"/>
        <w:widowControl/>
        <w:suppressLineNumbers w:val="0"/>
        <w:spacing w:before="0" w:beforeAutospacing="0" w:after="0" w:afterAutospacing="0"/>
        <w:jc w:val="left"/>
        <w:rPr>
          <w:rFonts w:hint="eastAsia" w:ascii="宋体" w:hAnsi="宋体" w:eastAsia="宋体" w:cs="宋体"/>
          <w:sz w:val="18"/>
          <w:szCs w:val="18"/>
        </w:rPr>
      </w:pPr>
      <w:r>
        <w:rPr>
          <w:rFonts w:hint="eastAsia" w:ascii="宋体" w:hAnsi="宋体" w:eastAsia="宋体" w:cs="宋体"/>
          <w:sz w:val="18"/>
          <w:szCs w:val="18"/>
        </w:rPr>
        <w:t>确定依据：</w:t>
      </w:r>
      <w:r>
        <w:rPr>
          <w:rFonts w:hint="default" w:ascii="Times New Roman" w:hAnsi="Times New Roman" w:eastAsia="宋体" w:cs="Times New Roman"/>
          <w:sz w:val="18"/>
          <w:szCs w:val="18"/>
        </w:rPr>
        <w:t>2022</w:t>
      </w:r>
      <w:r>
        <w:rPr>
          <w:rFonts w:hint="eastAsia" w:ascii="宋体" w:hAnsi="宋体" w:eastAsia="宋体" w:cs="宋体"/>
          <w:sz w:val="18"/>
          <w:szCs w:val="18"/>
        </w:rPr>
        <w:t>年度董事、监事的薪酬标准按</w:t>
      </w:r>
      <w:r>
        <w:rPr>
          <w:rFonts w:hint="default" w:ascii="Times New Roman" w:hAnsi="Times New Roman" w:eastAsia="宋体" w:cs="Times New Roman"/>
          <w:sz w:val="18"/>
          <w:szCs w:val="18"/>
        </w:rPr>
        <w:t>2021</w:t>
      </w:r>
      <w:r>
        <w:rPr>
          <w:rFonts w:hint="eastAsia" w:ascii="宋体" w:hAnsi="宋体" w:eastAsia="宋体" w:cs="宋体"/>
          <w:sz w:val="18"/>
          <w:szCs w:val="18"/>
        </w:rPr>
        <w:t>年度股东大会审议通过的标准；高级管理人员的薪酬标准按第四届董事会第十二次会议审议通过的标准。年末根据公司年度经营目标完成情况以及高级管理人员的工作业绩，由董事会薪酬与考核委员会对高级管理人员进行年度绩效考核，公司根据绩效考核结果兑现其考核年薪，并进行适当的奖惩。</w:t>
      </w:r>
    </w:p>
    <w:p>
      <w:pPr>
        <w:pStyle w:val="2"/>
        <w:keepNext w:val="0"/>
        <w:keepLines w:val="0"/>
        <w:widowControl/>
        <w:suppressLineNumbers w:val="0"/>
        <w:spacing w:before="0" w:beforeAutospacing="0" w:after="0" w:afterAutospacing="0"/>
        <w:jc w:val="left"/>
        <w:rPr>
          <w:rFonts w:hint="eastAsia" w:ascii="宋体" w:hAnsi="宋体" w:eastAsia="宋体" w:cs="宋体"/>
          <w:sz w:val="18"/>
          <w:szCs w:val="18"/>
        </w:rPr>
      </w:pPr>
      <w:r>
        <w:rPr>
          <w:rFonts w:hint="eastAsia" w:ascii="宋体" w:hAnsi="宋体" w:eastAsia="宋体" w:cs="宋体"/>
          <w:sz w:val="18"/>
          <w:szCs w:val="18"/>
        </w:rPr>
        <w:t>实际支付情况：报告期内，公司董事、监事、高管的基本年薪按月发放，考核年薪于每年末根据考核结果核定后发放。公司独立董事津贴按年度一次性发放。</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公司报告期内董事、监事和高级管理人员报酬情况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姓名</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职务</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性别</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年龄</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任职状态</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从公司获得的税前报酬总额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是否在公司关联方获取报酬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董事长</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147.29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李会君</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总经理</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110.98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范玉隆</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生产总监助理</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迟娜娜</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财务总监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女</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75.43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樊培银</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独立董事</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宋银立</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独立董事</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  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独立董事</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渠汇成</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生产总监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69.17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于春红</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人事专员</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女</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王凤春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质量专员</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女</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张  涛</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内审员</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张会亭</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研发技术总监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78.01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郭成尼</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国际销售总监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82.02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王兆健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质量总监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58.23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杨杰</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副总经理</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39.29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726.65</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keepNext/>
        <w:keepLines/>
        <w:spacing w:before="300" w:after="300" w:line="320" w:lineRule="exact"/>
        <w:jc w:val="left"/>
        <w:outlineLvl w:val="1"/>
        <w:rPr>
          <w:rFonts w:ascii="宋体" w:hAnsi="宋体" w:eastAsia="宋体" w:cs="宋体"/>
          <w:b/>
          <w:bCs/>
          <w:sz w:val="24"/>
          <w:szCs w:val="24"/>
        </w:rPr>
      </w:pPr>
      <w:bookmarkStart w:id="62" w:name="_Toc988951"/>
      <w:r>
        <w:rPr>
          <w:rFonts w:ascii="宋体" w:hAnsi="宋体" w:eastAsia="宋体" w:cs="宋体"/>
          <w:b/>
          <w:bCs/>
          <w:sz w:val="24"/>
          <w:szCs w:val="24"/>
        </w:rPr>
        <w:t>六、报告期内董事履行职责的情况</w:t>
      </w:r>
      <w:bookmarkEnd w:id="62"/>
    </w:p>
    <w:p>
      <w:pPr>
        <w:keepNext/>
        <w:keepLines/>
        <w:spacing w:before="300" w:after="300" w:line="280" w:lineRule="exact"/>
        <w:jc w:val="left"/>
        <w:outlineLvl w:val="2"/>
        <w:rPr>
          <w:rFonts w:ascii="宋体" w:hAnsi="宋体" w:eastAsia="宋体" w:cs="宋体"/>
          <w:b/>
          <w:bCs/>
          <w:sz w:val="21"/>
          <w:szCs w:val="21"/>
        </w:rPr>
      </w:pPr>
      <w:bookmarkStart w:id="63" w:name="_Toc988952"/>
      <w:r>
        <w:rPr>
          <w:rFonts w:ascii="宋体" w:hAnsi="宋体" w:eastAsia="宋体" w:cs="宋体"/>
          <w:b/>
          <w:bCs/>
          <w:sz w:val="21"/>
          <w:szCs w:val="21"/>
        </w:rPr>
        <w:t>1、本报告期董事会情况</w:t>
      </w:r>
      <w:bookmarkEnd w:id="63"/>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会议届次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召开日期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披露日期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会议决议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第四届董事会第九次会议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2022年01月19日</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2022年01月20日</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2022-007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第四届董事会第十次会议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2022年01月26日</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2022年01月27日</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2022-010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第四届董事会第十一次会议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2022年02月16日</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2022年02月17日</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第四届董事会第十二次会议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2022年04月27日</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2022年04月28日</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2022-026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第四届董事会第十三次会议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2022年08月30日</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2022年08月31日</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2022-056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第四届董事会第十四次会议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2022年09月08日</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2022年09月08日</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2022-064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第四届董事会第十五次会议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2022年10月27日</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2022年10月28日</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2022-077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第四届董事会第十六次会议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2022年11月04日</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2022年11月05日</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2022-088</w:t>
            </w:r>
          </w:p>
        </w:tc>
      </w:tr>
    </w:tbl>
    <w:p>
      <w:pPr>
        <w:keepNext/>
        <w:keepLines/>
        <w:spacing w:before="300" w:after="300" w:line="280" w:lineRule="exact"/>
        <w:jc w:val="left"/>
        <w:outlineLvl w:val="2"/>
        <w:rPr>
          <w:rFonts w:ascii="宋体" w:hAnsi="宋体" w:eastAsia="宋体" w:cs="宋体"/>
          <w:b/>
          <w:bCs/>
          <w:sz w:val="21"/>
          <w:szCs w:val="21"/>
        </w:rPr>
      </w:pPr>
      <w:bookmarkStart w:id="64" w:name="_Toc988953"/>
      <w:r>
        <w:rPr>
          <w:rFonts w:ascii="宋体" w:hAnsi="宋体" w:eastAsia="宋体" w:cs="宋体"/>
          <w:b/>
          <w:bCs/>
          <w:sz w:val="21"/>
          <w:szCs w:val="21"/>
        </w:rPr>
        <w:t>2、董事出席董事会及股东大会的情况</w:t>
      </w:r>
      <w:bookmarkEnd w:id="64"/>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董事出席董事会及股东大会的情况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董事姓名</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本报告期应参加董事会次数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现场出席董事会次数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以通讯方式参加董事会次数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委托出席董事会次数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缺席董事会次数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是否连续两次未亲自参加董事会会议</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出席股东大会次数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李会君</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迟娜娜</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范玉隆</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樊培银</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宋银立</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高科</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连续两次未亲自出席董事会的说明</w:t>
      </w:r>
    </w:p>
    <w:p>
      <w:pPr>
        <w:pStyle w:val="2"/>
        <w:keepNext w:val="0"/>
        <w:keepLines w:val="0"/>
        <w:widowControl/>
        <w:suppressLineNumbers w:val="0"/>
        <w:spacing w:line="560" w:lineRule="atLeast"/>
        <w:ind w:left="0" w:firstLine="357"/>
        <w:rPr>
          <w:rFonts w:hint="eastAsia" w:ascii="宋体" w:hAnsi="宋体" w:eastAsia="宋体" w:cs="宋体"/>
          <w:sz w:val="18"/>
          <w:szCs w:val="18"/>
        </w:rPr>
      </w:pPr>
      <w:r>
        <w:rPr>
          <w:rFonts w:hint="eastAsia" w:ascii="宋体" w:hAnsi="宋体" w:eastAsia="宋体" w:cs="宋体"/>
          <w:sz w:val="18"/>
          <w:szCs w:val="18"/>
        </w:rPr>
        <w:t>无</w:t>
      </w:r>
    </w:p>
    <w:p>
      <w:pPr>
        <w:keepNext/>
        <w:keepLines/>
        <w:spacing w:before="300" w:after="300" w:line="280" w:lineRule="exact"/>
        <w:jc w:val="left"/>
        <w:outlineLvl w:val="2"/>
        <w:rPr>
          <w:rFonts w:ascii="宋体" w:hAnsi="宋体" w:eastAsia="宋体" w:cs="宋体"/>
          <w:b/>
          <w:bCs/>
          <w:sz w:val="21"/>
          <w:szCs w:val="21"/>
        </w:rPr>
      </w:pPr>
      <w:bookmarkStart w:id="65" w:name="_Toc988954"/>
      <w:r>
        <w:rPr>
          <w:rFonts w:ascii="宋体" w:hAnsi="宋体" w:eastAsia="宋体" w:cs="宋体"/>
          <w:b/>
          <w:bCs/>
          <w:sz w:val="21"/>
          <w:szCs w:val="21"/>
        </w:rPr>
        <w:t>3、董事对公司有关事项提出异议的情况</w:t>
      </w:r>
      <w:bookmarkEnd w:id="65"/>
    </w:p>
    <w:p>
      <w:pPr>
        <w:spacing w:before="100" w:after="100" w:line="240" w:lineRule="exact"/>
        <w:jc w:val="left"/>
        <w:rPr>
          <w:rFonts w:ascii="宋体" w:hAnsi="宋体" w:eastAsia="宋体" w:cs="宋体"/>
          <w:sz w:val="18"/>
          <w:szCs w:val="18"/>
        </w:rPr>
      </w:pPr>
      <w:r>
        <w:rPr>
          <w:rFonts w:ascii="宋体" w:hAnsi="宋体" w:eastAsia="宋体" w:cs="宋体"/>
          <w:sz w:val="18"/>
          <w:szCs w:val="18"/>
        </w:rPr>
        <w:t>董事对公司有关事项是否提出异议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报告期内董事对公司有关事项未提出异议。</w:t>
      </w:r>
    </w:p>
    <w:p>
      <w:pPr>
        <w:keepNext/>
        <w:keepLines/>
        <w:spacing w:before="300" w:after="300" w:line="280" w:lineRule="exact"/>
        <w:jc w:val="left"/>
        <w:outlineLvl w:val="2"/>
        <w:rPr>
          <w:rFonts w:ascii="宋体" w:hAnsi="宋体" w:eastAsia="宋体" w:cs="宋体"/>
          <w:b/>
          <w:bCs/>
          <w:sz w:val="21"/>
          <w:szCs w:val="21"/>
        </w:rPr>
      </w:pPr>
      <w:bookmarkStart w:id="66" w:name="_Toc988955"/>
      <w:r>
        <w:rPr>
          <w:rFonts w:ascii="宋体" w:hAnsi="宋体" w:eastAsia="宋体" w:cs="宋体"/>
          <w:b/>
          <w:bCs/>
          <w:sz w:val="21"/>
          <w:szCs w:val="21"/>
        </w:rPr>
        <w:t>4、董事履行职责的其他说明</w:t>
      </w:r>
      <w:bookmarkEnd w:id="66"/>
    </w:p>
    <w:p>
      <w:pPr>
        <w:spacing w:before="100" w:after="100" w:line="240" w:lineRule="exact"/>
        <w:jc w:val="left"/>
        <w:rPr>
          <w:rFonts w:ascii="宋体" w:hAnsi="宋体" w:eastAsia="宋体" w:cs="宋体"/>
          <w:sz w:val="18"/>
          <w:szCs w:val="18"/>
        </w:rPr>
      </w:pPr>
      <w:r>
        <w:rPr>
          <w:rFonts w:ascii="宋体" w:hAnsi="宋体" w:eastAsia="宋体" w:cs="宋体"/>
          <w:sz w:val="18"/>
          <w:szCs w:val="18"/>
        </w:rPr>
        <w:t>董事对公司有关建议是否被采纳</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董事对公司有关建议被采纳或未被采纳的说明</w:t>
      </w:r>
    </w:p>
    <w:p>
      <w:pPr>
        <w:pStyle w:val="2"/>
        <w:keepNext w:val="0"/>
        <w:keepLines w:val="0"/>
        <w:widowControl/>
        <w:suppressLineNumbers w:val="0"/>
        <w:spacing w:before="100" w:beforeAutospacing="0" w:after="100" w:afterAutospacing="0" w:line="240" w:lineRule="atLeast"/>
        <w:ind w:left="0" w:right="0"/>
        <w:jc w:val="left"/>
        <w:rPr>
          <w:rFonts w:hint="default" w:ascii="Times New Roman" w:hAnsi="Times New Roman" w:cs="Times New Roman"/>
          <w:sz w:val="21"/>
          <w:szCs w:val="21"/>
        </w:rPr>
      </w:pPr>
      <w:r>
        <w:rPr>
          <w:rFonts w:hint="eastAsia" w:ascii="宋体" w:hAnsi="宋体" w:eastAsia="宋体" w:cs="宋体"/>
          <w:sz w:val="18"/>
          <w:szCs w:val="18"/>
        </w:rPr>
        <w:t>公司董事严格按照《公司法》、《证券法》、《上市公司治理准则》、《深圳证券交易所股票上市规则》、《公司章程》等法律法规及公司制度的规定，依法履行职责。报告期内，公司董事认真出席董事会会议和股东大会，并对提交董事会审议的各项议案各抒己见、深入讨论，为公司的稳健发展建言献策，做出决策时充分考虑中小股东的利益和诉求，切实增强了董事会决策的科学性与可行性。同时，公司董事积极参加有关培训，提高履职能力，主动关注公司经营管理信息、财务状况、重大事项等，推动公司生产经营各项工作持续、稳定、健康发展。独立董事勤勉尽责，客观、公正地对公司聘任高级管理人员、利润分配、关联交易等重大事项发表了独立意见，为维护公司及公司股东尤其是中小股东的利益发挥了积极作用，同时积极发挥在财务、管理等方面的专业知识优势和工作经验优势，为公司的战略发展、内部控制和规范经营提出意见和建议，促进公司管理水平进一步提升。</w:t>
      </w:r>
    </w:p>
    <w:p>
      <w:pPr>
        <w:pStyle w:val="2"/>
        <w:keepNext w:val="0"/>
        <w:keepLines w:val="0"/>
        <w:widowControl/>
        <w:suppressLineNumbers w:val="0"/>
        <w:spacing w:before="0" w:beforeAutospacing="0" w:after="0" w:afterAutospacing="0"/>
        <w:jc w:val="left"/>
        <w:rPr>
          <w:rFonts w:hint="eastAsia" w:ascii="宋体" w:hAnsi="宋体" w:eastAsia="宋体" w:cs="宋体"/>
          <w:sz w:val="18"/>
          <w:szCs w:val="18"/>
        </w:rPr>
      </w:pPr>
      <w:r>
        <w:rPr>
          <w:rFonts w:hint="eastAsia" w:ascii="宋体" w:hAnsi="宋体" w:eastAsia="宋体" w:cs="宋体"/>
          <w:sz w:val="18"/>
          <w:szCs w:val="18"/>
        </w:rPr>
        <w:t> </w:t>
      </w:r>
    </w:p>
    <w:p>
      <w:pPr>
        <w:keepNext/>
        <w:keepLines/>
        <w:spacing w:before="300" w:after="300" w:line="320" w:lineRule="exact"/>
        <w:jc w:val="left"/>
        <w:outlineLvl w:val="1"/>
        <w:rPr>
          <w:rFonts w:ascii="宋体" w:hAnsi="宋体" w:eastAsia="宋体" w:cs="宋体"/>
          <w:b/>
          <w:bCs/>
          <w:sz w:val="24"/>
          <w:szCs w:val="24"/>
        </w:rPr>
      </w:pPr>
      <w:bookmarkStart w:id="67" w:name="_Toc988956"/>
      <w:r>
        <w:rPr>
          <w:rFonts w:ascii="宋体" w:hAnsi="宋体" w:eastAsia="宋体" w:cs="宋体"/>
          <w:b/>
          <w:bCs/>
          <w:sz w:val="24"/>
          <w:szCs w:val="24"/>
        </w:rPr>
        <w:t>七、董事会下设专门委员会在报告期内的情况</w:t>
      </w:r>
      <w:bookmarkEnd w:id="67"/>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委员会名称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成员情况</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召开会议次数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召开日期</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会议内容</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提出的重要意见和建议</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其他履行职责的情况</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异议事项具体情况（如有）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审计委员会</w:t>
            </w:r>
          </w:p>
        </w:tc>
        <w:tc>
          <w:tcPr>
            <w:tcW w:w="1205"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樊培银、高科、迟娜娜</w:t>
            </w:r>
          </w:p>
        </w:tc>
        <w:tc>
          <w:tcPr>
            <w:tcW w:w="1205"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2022年01月19日</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《关于2021年第四季度及2021年度内部审计工作报告的议案》《关于2022年度及2022 年第一季度内部审计工作计划的议案》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通过</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审计委员会</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樊培银、高科、迟娜娜</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2022年02月11日</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《关于公司控股子公司购买私募基金暨关联交易的议案》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通过</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审计委员会</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樊培银、高科、迟娜娜</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2022年04月15日</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《关于2022年第一季度内部审计工作报告的议案》《关于2022 年第二季度内部审计工作计划的议案》《关于续聘2022年度审计机构的议案》《关于2021年度内部控制评价报告》</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通过</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审计委员会</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樊培银、高科、迟娜娜</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2022年07月13日</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《关于2022年第二季度内部审计工作报告的议案》《关于2022年第三季度内部审计工作计划的议案》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通过</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审计委员会</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樊培银、高科、迟娜娜</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2022年10月25日</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《关于2022年第三季度内部审计工作报告的议案》《关于2022年第四季度内部审计工作计划的议案》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通过</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提名委员会</w:t>
            </w:r>
          </w:p>
        </w:tc>
        <w:tc>
          <w:tcPr>
            <w:tcW w:w="1205"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范庆伟、樊培银、高科</w:t>
            </w:r>
          </w:p>
        </w:tc>
        <w:tc>
          <w:tcPr>
            <w:tcW w:w="1205"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2022年02月14日</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《关于确认董监高人员任职资格的议案》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通过</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提名委员会</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范庆伟、樊培银、高科</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2022年08月19日</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《关于提名公司董事会秘书的议案》《关于提名公司副总经理人选的议案》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通过</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提名委员会</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范庆伟、樊培银、高科</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2022年08月31日</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《关于提名公司副总经理人选的议案》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通过</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薪酬与考核委员会</w:t>
            </w:r>
          </w:p>
        </w:tc>
        <w:tc>
          <w:tcPr>
            <w:tcW w:w="1205"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范庆伟、樊培银、高科</w:t>
            </w:r>
          </w:p>
        </w:tc>
        <w:tc>
          <w:tcPr>
            <w:tcW w:w="1205"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2022年04月15日</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《关于拟定公司董事、监事及高管人员薪酬的议案》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通过</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薪酬与考核委员会</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范庆伟、樊培银、高科</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2022年09月02日</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《关于调整 2021年限制性股票激励计划预留部分授予价格的议案》《关于向2021年限制性股票激励计划激励对象授予预留部分限制性股票的议案》《关于公司2021年限制性股票激励计划预留部分授予激励对象名单的议案》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通过</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薪酬与考核委员会</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范庆伟、樊培银、高科</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2022年10月21日</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《关于2021年限制性股票激励计划第一个解锁期解锁条件成就的议案》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通过</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战略委员会</w:t>
            </w:r>
          </w:p>
        </w:tc>
        <w:tc>
          <w:tcPr>
            <w:tcW w:w="1205"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范庆伟、李会君、宋银立</w:t>
            </w:r>
          </w:p>
        </w:tc>
        <w:tc>
          <w:tcPr>
            <w:tcW w:w="1205"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2022年01月21日</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《关于制定公司2022年度经营目标计划的议案》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通过</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战略委员会</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范庆伟、李会君、宋银立</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2022年02月11日</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《关于公司控股子公司购买私募基金暨关联交易的议案》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通过</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战略委员会</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范庆伟、李会君、宋银立</w:t>
            </w:r>
          </w:p>
        </w:tc>
        <w:tc>
          <w:tcPr>
            <w:tcW w:w="1205"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2022年10月28日</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《关于&lt;公司与青岛高新技术产业开发区管理委员会签署投资项目协议&gt;的议案》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通过</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keepNext/>
        <w:keepLines/>
        <w:spacing w:before="300" w:after="300" w:line="320" w:lineRule="exact"/>
        <w:jc w:val="left"/>
        <w:outlineLvl w:val="1"/>
        <w:rPr>
          <w:rFonts w:ascii="宋体" w:hAnsi="宋体" w:eastAsia="宋体" w:cs="宋体"/>
          <w:b/>
          <w:bCs/>
          <w:sz w:val="24"/>
          <w:szCs w:val="24"/>
        </w:rPr>
      </w:pPr>
      <w:bookmarkStart w:id="68" w:name="_Toc988957"/>
      <w:r>
        <w:rPr>
          <w:rFonts w:ascii="宋体" w:hAnsi="宋体" w:eastAsia="宋体" w:cs="宋体"/>
          <w:b/>
          <w:bCs/>
          <w:sz w:val="24"/>
          <w:szCs w:val="24"/>
        </w:rPr>
        <w:t>八、监事会工作情况</w:t>
      </w:r>
      <w:bookmarkEnd w:id="68"/>
    </w:p>
    <w:p>
      <w:pPr>
        <w:spacing w:before="100" w:after="100" w:line="240" w:lineRule="exact"/>
        <w:jc w:val="left"/>
        <w:rPr>
          <w:rFonts w:ascii="宋体" w:hAnsi="宋体" w:eastAsia="宋体" w:cs="宋体"/>
          <w:sz w:val="18"/>
          <w:szCs w:val="18"/>
        </w:rPr>
      </w:pPr>
      <w:r>
        <w:rPr>
          <w:rFonts w:ascii="宋体" w:hAnsi="宋体" w:eastAsia="宋体" w:cs="宋体"/>
          <w:sz w:val="18"/>
          <w:szCs w:val="18"/>
        </w:rPr>
        <w:t>监事会在报告期内的监督活动中发现公司是否存在风险</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监事会对报告期内的监督事项无异议。</w:t>
      </w:r>
    </w:p>
    <w:p>
      <w:pPr>
        <w:keepNext/>
        <w:keepLines/>
        <w:spacing w:before="300" w:after="300" w:line="320" w:lineRule="exact"/>
        <w:jc w:val="left"/>
        <w:outlineLvl w:val="1"/>
        <w:rPr>
          <w:rFonts w:ascii="宋体" w:hAnsi="宋体" w:eastAsia="宋体" w:cs="宋体"/>
          <w:b/>
          <w:bCs/>
          <w:sz w:val="24"/>
          <w:szCs w:val="24"/>
        </w:rPr>
      </w:pPr>
      <w:bookmarkStart w:id="69" w:name="_Toc988958"/>
      <w:r>
        <w:rPr>
          <w:rFonts w:ascii="宋体" w:hAnsi="宋体" w:eastAsia="宋体" w:cs="宋体"/>
          <w:b/>
          <w:bCs/>
          <w:sz w:val="24"/>
          <w:szCs w:val="24"/>
        </w:rPr>
        <w:t>九、公司员工情况</w:t>
      </w:r>
      <w:bookmarkEnd w:id="69"/>
    </w:p>
    <w:p>
      <w:pPr>
        <w:keepNext/>
        <w:keepLines/>
        <w:spacing w:before="300" w:after="300" w:line="280" w:lineRule="exact"/>
        <w:jc w:val="left"/>
        <w:outlineLvl w:val="2"/>
        <w:rPr>
          <w:rFonts w:ascii="宋体" w:hAnsi="宋体" w:eastAsia="宋体" w:cs="宋体"/>
          <w:b/>
          <w:bCs/>
          <w:sz w:val="21"/>
          <w:szCs w:val="21"/>
        </w:rPr>
      </w:pPr>
      <w:bookmarkStart w:id="70" w:name="_Toc988959"/>
      <w:r>
        <w:rPr>
          <w:rFonts w:ascii="宋体" w:hAnsi="宋体" w:eastAsia="宋体" w:cs="宋体"/>
          <w:b/>
          <w:bCs/>
          <w:sz w:val="21"/>
          <w:szCs w:val="21"/>
        </w:rPr>
        <w:t>1、员工数量、专业构成及教育程度</w:t>
      </w:r>
      <w:bookmarkEnd w:id="70"/>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报告期末母公司在职员工的数量（人）</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报告期末主要子公司在职员工的数量（人）</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报告期末在职员工的数量合计（人）</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当期领取薪酬员工总人数（人）</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母公司及主要子公司需承担费用的离退休职工人数（人）</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专业构成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专业构成类别</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专业构成人数（人）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生产人员</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销售人员</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技术人员</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财务人员</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行政人员</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管理人员</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教育程度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教育程度类别</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硕士</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本科</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专科</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专科以下</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772</w:t>
            </w:r>
          </w:p>
        </w:tc>
      </w:tr>
    </w:tbl>
    <w:p>
      <w:pPr>
        <w:keepNext/>
        <w:keepLines/>
        <w:spacing w:before="300" w:after="300" w:line="280" w:lineRule="exact"/>
        <w:jc w:val="left"/>
        <w:outlineLvl w:val="2"/>
        <w:rPr>
          <w:rFonts w:ascii="宋体" w:hAnsi="宋体" w:eastAsia="宋体" w:cs="宋体"/>
          <w:b/>
          <w:bCs/>
          <w:sz w:val="21"/>
          <w:szCs w:val="21"/>
        </w:rPr>
      </w:pPr>
      <w:bookmarkStart w:id="71" w:name="_Toc988960"/>
      <w:r>
        <w:rPr>
          <w:rFonts w:ascii="宋体" w:hAnsi="宋体" w:eastAsia="宋体" w:cs="宋体"/>
          <w:b/>
          <w:bCs/>
          <w:sz w:val="21"/>
          <w:szCs w:val="21"/>
        </w:rPr>
        <w:t>2、薪酬政策</w:t>
      </w:r>
      <w:bookmarkEnd w:id="71"/>
    </w:p>
    <w:p>
      <w:pPr>
        <w:pStyle w:val="2"/>
        <w:keepNext w:val="0"/>
        <w:keepLines w:val="0"/>
        <w:widowControl/>
        <w:suppressLineNumbers w:val="0"/>
        <w:spacing w:before="40" w:beforeAutospacing="0" w:after="40" w:afterAutospacing="0"/>
        <w:ind w:left="0" w:firstLine="270"/>
        <w:jc w:val="both"/>
        <w:rPr>
          <w:rFonts w:hint="eastAsia" w:ascii="宋体" w:hAnsi="宋体" w:eastAsia="宋体" w:cs="宋体"/>
          <w:sz w:val="18"/>
          <w:szCs w:val="18"/>
        </w:rPr>
      </w:pPr>
      <w:r>
        <w:rPr>
          <w:rFonts w:hint="eastAsia" w:ascii="宋体" w:hAnsi="宋体" w:eastAsia="宋体" w:cs="宋体"/>
          <w:sz w:val="18"/>
          <w:szCs w:val="18"/>
        </w:rPr>
        <w:t>公司根据个人的学历、职称、以及岗位胜任力、贡献与业绩等，确定每个岗位员工的薪酬。薪酬以岗位价值为基础、业绩为导向，以长期合作、信任为基础，建立起了由基本工资、岗位补贴、考核工资、业务提成等组成的《薪酬管理制度》。公司在加强组织结构优化的同时，结合劳动力市场变化，为公司员工提供了良好的发展平台和职业晋升通道。同时，公司按照国家、省、市相关政策，为员工缴纳</w:t>
      </w:r>
      <w:r>
        <w:rPr>
          <w:rFonts w:hint="default" w:ascii="Times New Roman" w:hAnsi="Times New Roman" w:eastAsia="宋体" w:cs="Times New Roman"/>
          <w:sz w:val="18"/>
          <w:szCs w:val="18"/>
        </w:rPr>
        <w:t>“</w:t>
      </w:r>
      <w:r>
        <w:rPr>
          <w:rFonts w:hint="eastAsia" w:ascii="宋体" w:hAnsi="宋体" w:eastAsia="宋体" w:cs="宋体"/>
          <w:sz w:val="18"/>
          <w:szCs w:val="18"/>
        </w:rPr>
        <w:t>五险一金</w:t>
      </w:r>
      <w:r>
        <w:rPr>
          <w:rFonts w:hint="default" w:ascii="Times New Roman" w:hAnsi="Times New Roman" w:eastAsia="宋体" w:cs="Times New Roman"/>
          <w:sz w:val="18"/>
          <w:szCs w:val="18"/>
        </w:rPr>
        <w:t>”</w:t>
      </w:r>
      <w:r>
        <w:rPr>
          <w:rFonts w:hint="eastAsia" w:ascii="宋体" w:hAnsi="宋体" w:eastAsia="宋体" w:cs="宋体"/>
          <w:sz w:val="18"/>
          <w:szCs w:val="18"/>
        </w:rPr>
        <w:t>，享有相应的福利待遇</w:t>
      </w:r>
      <w:r>
        <w:rPr>
          <w:rFonts w:hint="default" w:ascii="Times New Roman" w:hAnsi="Times New Roman" w:eastAsia="宋体" w:cs="Times New Roman"/>
          <w:sz w:val="18"/>
          <w:szCs w:val="18"/>
        </w:rPr>
        <w:t> </w:t>
      </w:r>
      <w:r>
        <w:rPr>
          <w:rFonts w:hint="eastAsia" w:ascii="宋体" w:hAnsi="宋体" w:eastAsia="宋体" w:cs="宋体"/>
          <w:sz w:val="18"/>
          <w:szCs w:val="18"/>
        </w:rPr>
        <w:t>。</w:t>
      </w:r>
    </w:p>
    <w:p>
      <w:pPr>
        <w:keepNext/>
        <w:keepLines/>
        <w:spacing w:before="300" w:after="300" w:line="280" w:lineRule="exact"/>
        <w:jc w:val="left"/>
        <w:outlineLvl w:val="2"/>
        <w:rPr>
          <w:rFonts w:ascii="宋体" w:hAnsi="宋体" w:eastAsia="宋体" w:cs="宋体"/>
          <w:b/>
          <w:bCs/>
          <w:sz w:val="21"/>
          <w:szCs w:val="21"/>
        </w:rPr>
      </w:pPr>
      <w:bookmarkStart w:id="72" w:name="_Toc988961"/>
      <w:r>
        <w:rPr>
          <w:rFonts w:ascii="宋体" w:hAnsi="宋体" w:eastAsia="宋体" w:cs="宋体"/>
          <w:b/>
          <w:bCs/>
          <w:sz w:val="21"/>
          <w:szCs w:val="21"/>
        </w:rPr>
        <w:t>3、培训计划</w:t>
      </w:r>
      <w:bookmarkEnd w:id="72"/>
    </w:p>
    <w:p>
      <w:pPr>
        <w:pStyle w:val="2"/>
        <w:keepNext w:val="0"/>
        <w:keepLines w:val="0"/>
        <w:widowControl/>
        <w:suppressLineNumbers w:val="0"/>
        <w:spacing w:before="40" w:beforeAutospacing="0" w:after="40" w:afterAutospacing="0"/>
        <w:ind w:left="0" w:firstLine="360"/>
        <w:jc w:val="both"/>
        <w:rPr>
          <w:rFonts w:hint="eastAsia" w:ascii="宋体" w:hAnsi="宋体" w:eastAsia="宋体" w:cs="宋体"/>
          <w:sz w:val="18"/>
          <w:szCs w:val="18"/>
        </w:rPr>
      </w:pPr>
      <w:r>
        <w:rPr>
          <w:rFonts w:hint="eastAsia" w:ascii="宋体" w:hAnsi="宋体" w:eastAsia="宋体" w:cs="宋体"/>
          <w:sz w:val="18"/>
          <w:szCs w:val="18"/>
        </w:rPr>
        <w:t>公司一直坚持贯彻培训是员工成长的有效途径。公司培训工作坚持以发展战略为导向、以员工职业规划和技能为基础，着眼于员工技能、潜质和素养提升。公司每年度根据各部门岗位业务需要提出年度员工培训计划，并结合公司发展战略管理、精益化管理、班组管理技能、</w:t>
      </w:r>
      <w:r>
        <w:rPr>
          <w:rFonts w:hint="default" w:ascii="Times New Roman" w:hAnsi="Times New Roman" w:eastAsia="宋体" w:cs="Times New Roman"/>
          <w:sz w:val="18"/>
          <w:szCs w:val="18"/>
        </w:rPr>
        <w:t>ERP</w:t>
      </w:r>
      <w:r>
        <w:rPr>
          <w:rFonts w:hint="eastAsia" w:ascii="宋体" w:hAnsi="宋体" w:eastAsia="宋体" w:cs="宋体"/>
          <w:sz w:val="18"/>
          <w:szCs w:val="18"/>
        </w:rPr>
        <w:t>系统管理、MES系统管理、安全消防管理、</w:t>
      </w:r>
      <w:r>
        <w:rPr>
          <w:rFonts w:hint="default" w:ascii="Times New Roman" w:hAnsi="Times New Roman" w:eastAsia="宋体" w:cs="Times New Roman"/>
          <w:sz w:val="18"/>
          <w:szCs w:val="18"/>
        </w:rPr>
        <w:t>OA</w:t>
      </w:r>
      <w:r>
        <w:rPr>
          <w:rFonts w:hint="eastAsia" w:ascii="宋体" w:hAnsi="宋体" w:eastAsia="宋体" w:cs="宋体"/>
          <w:sz w:val="18"/>
          <w:szCs w:val="18"/>
        </w:rPr>
        <w:t>办公系统等方面的需求，采取请进来、走出去等多种渠道和形式为各层级员工提供培训规划和机会，促进员工与公司共同发展。</w:t>
      </w:r>
    </w:p>
    <w:p>
      <w:pPr>
        <w:keepNext/>
        <w:keepLines/>
        <w:spacing w:before="300" w:after="300" w:line="280" w:lineRule="exact"/>
        <w:jc w:val="left"/>
        <w:outlineLvl w:val="2"/>
        <w:rPr>
          <w:rFonts w:ascii="宋体" w:hAnsi="宋体" w:eastAsia="宋体" w:cs="宋体"/>
          <w:b/>
          <w:bCs/>
          <w:sz w:val="21"/>
          <w:szCs w:val="21"/>
        </w:rPr>
      </w:pPr>
      <w:bookmarkStart w:id="73" w:name="_Toc988962"/>
      <w:r>
        <w:rPr>
          <w:rFonts w:ascii="宋体" w:hAnsi="宋体" w:eastAsia="宋体" w:cs="宋体"/>
          <w:b/>
          <w:bCs/>
          <w:sz w:val="21"/>
          <w:szCs w:val="21"/>
        </w:rPr>
        <w:t>4、劳务外包情况</w:t>
      </w:r>
      <w:bookmarkEnd w:id="7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74" w:name="_Toc988963"/>
      <w:r>
        <w:rPr>
          <w:rFonts w:ascii="宋体" w:hAnsi="宋体" w:eastAsia="宋体" w:cs="宋体"/>
          <w:b/>
          <w:bCs/>
          <w:sz w:val="24"/>
          <w:szCs w:val="24"/>
        </w:rPr>
        <w:t>十、公司利润分配及资本公积金转增股本情况</w:t>
      </w:r>
      <w:bookmarkEnd w:id="74"/>
    </w:p>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报告期内利润分配政策，特别是现金分红政策的制定、执行或调整情况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公司报告期内盈利且母公司可供股东分配利润为正但未提出现金红利分配预案</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本报告期利润分配及资本公积金转增股本情况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每10股送红股数（股）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每10股派息数（元）（含税）</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每10股转增数（股）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分配预案的股本基数（股）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168</w:t>
            </w:r>
            <w:r>
              <w:rPr>
                <w:rFonts w:hint="eastAsia" w:ascii="宋体" w:hAnsi="宋体" w:cs="宋体"/>
                <w:sz w:val="18"/>
                <w:szCs w:val="18"/>
                <w:lang w:val="en-US" w:eastAsia="zh-CN"/>
              </w:rPr>
              <w:t>,</w:t>
            </w:r>
            <w:r>
              <w:rPr>
                <w:rFonts w:ascii="宋体" w:hAnsi="宋体" w:eastAsia="宋体" w:cs="宋体"/>
                <w:sz w:val="18"/>
                <w:szCs w:val="18"/>
              </w:rPr>
              <w:t>877</w:t>
            </w:r>
            <w:r>
              <w:rPr>
                <w:rFonts w:hint="eastAsia" w:ascii="宋体" w:hAnsi="宋体" w:cs="宋体"/>
                <w:sz w:val="18"/>
                <w:szCs w:val="18"/>
                <w:lang w:val="en-US" w:eastAsia="zh-CN"/>
              </w:rPr>
              <w:t>,</w:t>
            </w:r>
            <w:r>
              <w:rPr>
                <w:rFonts w:ascii="宋体" w:hAnsi="宋体" w:eastAsia="宋体" w:cs="宋体"/>
                <w:sz w:val="18"/>
                <w:szCs w:val="18"/>
              </w:rPr>
              <w:t>148.00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现金分红金额（元）（含税）</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50,663,144.00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以其他方式（如回购股份）现金分红金额（元）</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现金分红总额（含其他方式）（元）</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宋体" w:hAnsi="宋体" w:eastAsia="宋体" w:cs="宋体"/>
                <w:sz w:val="18"/>
                <w:szCs w:val="18"/>
                <w:lang w:val="en-US" w:eastAsia="zh-CN"/>
              </w:rPr>
            </w:pPr>
            <w:r>
              <w:rPr>
                <w:rFonts w:ascii="宋体" w:hAnsi="宋体" w:eastAsia="宋体" w:cs="宋体"/>
                <w:sz w:val="18"/>
                <w:szCs w:val="18"/>
              </w:rPr>
              <w:t>50</w:t>
            </w:r>
            <w:r>
              <w:rPr>
                <w:rFonts w:hint="eastAsia" w:ascii="宋体" w:hAnsi="宋体" w:cs="宋体"/>
                <w:sz w:val="18"/>
                <w:szCs w:val="18"/>
                <w:lang w:val="en-US" w:eastAsia="zh-CN"/>
              </w:rPr>
              <w:t>,</w:t>
            </w:r>
            <w:r>
              <w:rPr>
                <w:rFonts w:ascii="宋体" w:hAnsi="宋体" w:eastAsia="宋体" w:cs="宋体"/>
                <w:sz w:val="18"/>
                <w:szCs w:val="18"/>
              </w:rPr>
              <w:t>663</w:t>
            </w:r>
            <w:r>
              <w:rPr>
                <w:rFonts w:hint="eastAsia" w:ascii="宋体" w:hAnsi="宋体" w:cs="宋体"/>
                <w:sz w:val="18"/>
                <w:szCs w:val="18"/>
                <w:lang w:val="en-US" w:eastAsia="zh-CN"/>
              </w:rPr>
              <w:t>,</w:t>
            </w:r>
            <w:r>
              <w:rPr>
                <w:rFonts w:ascii="宋体" w:hAnsi="宋体" w:eastAsia="宋体" w:cs="宋体"/>
                <w:sz w:val="18"/>
                <w:szCs w:val="18"/>
              </w:rPr>
              <w:t>144</w:t>
            </w:r>
            <w:r>
              <w:rPr>
                <w:rFonts w:hint="eastAsia" w:ascii="宋体" w:hAnsi="宋体" w:cs="宋体"/>
                <w:sz w:val="18"/>
                <w:szCs w:val="18"/>
                <w:lang w:val="en-US" w:eastAsia="zh-CN"/>
              </w:rPr>
              <w:t>.00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可分配利润（元）</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349,337,769.70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现金分红总额（含其他方式）占利润分配总额的比例</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本次现金分红情况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公司发展阶段属成长期且有重大资金支出安排的，进行利润分配时，现金分红在本次利润分配中所占比例最低应达到20％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利润分配或资本公积金转增预案的详细情况说明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拟以2022年12月31日的总股本168,877,148.00股为基数，向全体股东每10股派发现金红利3.00元（含税），以资本公积金向全体股东每10股转增3股，共派发现金红利为50,663,144.40元（含税），共计转增50,663,144股,本次转增完成后，公司总股本将增加至219,540,292股。（注：转增股数系公司根据实际计算结果四舍五入所得，最终转增数量以中国证券登记结算有限公司实际转增结果为准），剩余未分配利润滚存至以后年度分配，转增金额未超过报告期末“资本公积——股本溢价”的余额。</w:t>
            </w:r>
          </w:p>
        </w:tc>
      </w:tr>
    </w:tbl>
    <w:p>
      <w:pPr>
        <w:keepNext/>
        <w:keepLines/>
        <w:spacing w:before="300" w:after="300" w:line="320" w:lineRule="exact"/>
        <w:jc w:val="left"/>
        <w:outlineLvl w:val="1"/>
        <w:rPr>
          <w:rFonts w:ascii="宋体" w:hAnsi="宋体" w:eastAsia="宋体" w:cs="宋体"/>
          <w:b/>
          <w:bCs/>
          <w:sz w:val="24"/>
          <w:szCs w:val="24"/>
        </w:rPr>
      </w:pPr>
      <w:bookmarkStart w:id="75" w:name="_Toc988964"/>
      <w:r>
        <w:rPr>
          <w:rFonts w:ascii="宋体" w:hAnsi="宋体" w:eastAsia="宋体" w:cs="宋体"/>
          <w:b/>
          <w:bCs/>
          <w:sz w:val="24"/>
          <w:szCs w:val="24"/>
        </w:rPr>
        <w:t>十一、公司股权激励计划、员工持股计划或其他员工激励措施的实施情况</w:t>
      </w:r>
      <w:bookmarkEnd w:id="75"/>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keepNext/>
        <w:keepLines/>
        <w:spacing w:before="300" w:after="300" w:line="280" w:lineRule="exact"/>
        <w:jc w:val="left"/>
        <w:outlineLvl w:val="2"/>
        <w:rPr>
          <w:rFonts w:ascii="宋体" w:hAnsi="宋体" w:eastAsia="宋体" w:cs="宋体"/>
          <w:b/>
          <w:bCs/>
          <w:sz w:val="21"/>
          <w:szCs w:val="21"/>
        </w:rPr>
      </w:pPr>
      <w:bookmarkStart w:id="76" w:name="_Toc988965"/>
      <w:r>
        <w:rPr>
          <w:rFonts w:ascii="宋体" w:hAnsi="宋体" w:eastAsia="宋体" w:cs="宋体"/>
          <w:b/>
          <w:bCs/>
          <w:sz w:val="21"/>
          <w:szCs w:val="21"/>
        </w:rPr>
        <w:t>1、股权激励</w:t>
      </w:r>
      <w:bookmarkEnd w:id="76"/>
    </w:p>
    <w:p>
      <w:pPr>
        <w:pStyle w:val="2"/>
        <w:keepNext w:val="0"/>
        <w:keepLines w:val="0"/>
        <w:widowControl/>
        <w:suppressLineNumbers w:val="0"/>
        <w:spacing w:before="156" w:beforeAutospacing="0" w:after="156" w:afterAutospacing="0" w:line="360" w:lineRule="auto"/>
        <w:ind w:left="0" w:right="0" w:firstLine="480"/>
        <w:jc w:val="both"/>
        <w:rPr>
          <w:rFonts w:ascii="Calibri" w:hAnsi="Calibri" w:cs="Calibri"/>
          <w:sz w:val="21"/>
          <w:szCs w:val="21"/>
        </w:rPr>
      </w:pPr>
      <w:r>
        <w:rPr>
          <w:rFonts w:hint="eastAsia" w:ascii="宋体" w:hAnsi="宋体" w:eastAsia="宋体" w:cs="宋体"/>
          <w:sz w:val="18"/>
          <w:szCs w:val="18"/>
        </w:rPr>
        <w:t>1、2021年9月28日，公司分别召开了第四届董事会第五次会议和第四届监事会第四次会议，审议通过了《关于〈公司2021年限制性股票激励计划（草案）及其摘要〉的议案》、《关于〈公司2021年限制性股票激励计划实施考核管理办法〉的议案》以及《关于提请股东大会授权董事会办理公司2021年限制性股票激励计划有关事项的议案》。公司独立董事对此发表了独立意见。</w:t>
      </w:r>
    </w:p>
    <w:p>
      <w:pPr>
        <w:pStyle w:val="2"/>
        <w:keepNext w:val="0"/>
        <w:keepLines w:val="0"/>
        <w:widowControl/>
        <w:suppressLineNumbers w:val="0"/>
        <w:spacing w:before="156" w:beforeAutospacing="0" w:after="156" w:afterAutospacing="0" w:line="360" w:lineRule="auto"/>
        <w:ind w:left="0" w:right="0" w:firstLine="480"/>
        <w:jc w:val="both"/>
        <w:rPr>
          <w:rFonts w:hint="default" w:ascii="Calibri" w:hAnsi="Calibri" w:cs="Calibri"/>
          <w:sz w:val="21"/>
          <w:szCs w:val="21"/>
        </w:rPr>
      </w:pPr>
      <w:r>
        <w:rPr>
          <w:rFonts w:hint="eastAsia" w:ascii="宋体" w:hAnsi="宋体" w:eastAsia="宋体" w:cs="宋体"/>
          <w:sz w:val="18"/>
          <w:szCs w:val="18"/>
        </w:rPr>
        <w:t>2、2021年9月28日至2021年10月8日，公司对2021年限制性股票激励计划授予激励对象名单进行了内部公示。公示期内，公司监事会未收到与激励计划拟激励对象有关的任何异议；公示期满，监事会对2021年限制性股票激励计划授予部分激励对象名单进行了核查并对公示情况进行了说明，于2021年10月9日公告了《监事会关于2021年限制性股票激励计划授予部分激励对象名单的审核及公示情况说明》。</w:t>
      </w:r>
    </w:p>
    <w:p>
      <w:pPr>
        <w:pStyle w:val="2"/>
        <w:keepNext w:val="0"/>
        <w:keepLines w:val="0"/>
        <w:widowControl/>
        <w:suppressLineNumbers w:val="0"/>
        <w:spacing w:before="156" w:beforeAutospacing="0" w:after="156" w:afterAutospacing="0" w:line="360" w:lineRule="auto"/>
        <w:ind w:left="0" w:right="0" w:firstLine="480"/>
        <w:jc w:val="both"/>
        <w:rPr>
          <w:rFonts w:hint="default" w:ascii="Calibri" w:hAnsi="Calibri" w:cs="Calibri"/>
          <w:sz w:val="21"/>
          <w:szCs w:val="21"/>
        </w:rPr>
      </w:pPr>
      <w:r>
        <w:rPr>
          <w:rFonts w:hint="eastAsia" w:ascii="宋体" w:hAnsi="宋体" w:eastAsia="宋体" w:cs="宋体"/>
          <w:sz w:val="18"/>
          <w:szCs w:val="18"/>
        </w:rPr>
        <w:t>3、2021年10月14日，公司召开2021年第二次临时股东大会，审议通过了《关于〈公司2021年限制性股票激励计划（草案）及其摘要〉的议案》、《关于〈公司2021年限制性股票激励计划实施考核管理办法〉的议案》以及《关于提请股东大会授权董事会办理公司2021年限制性股票激励计划有关事项的议案》。公司独立董事向全体股东公开征集了委托投票权。</w:t>
      </w:r>
    </w:p>
    <w:p>
      <w:pPr>
        <w:pStyle w:val="2"/>
        <w:keepNext w:val="0"/>
        <w:keepLines w:val="0"/>
        <w:widowControl/>
        <w:suppressLineNumbers w:val="0"/>
        <w:spacing w:before="156" w:beforeAutospacing="0" w:after="156" w:afterAutospacing="0" w:line="360" w:lineRule="auto"/>
        <w:ind w:left="0" w:right="0" w:firstLine="480"/>
        <w:jc w:val="both"/>
        <w:rPr>
          <w:rFonts w:hint="default" w:ascii="Calibri" w:hAnsi="Calibri" w:cs="Calibri"/>
          <w:sz w:val="21"/>
          <w:szCs w:val="21"/>
        </w:rPr>
      </w:pPr>
      <w:r>
        <w:rPr>
          <w:rFonts w:hint="eastAsia" w:ascii="宋体" w:hAnsi="宋体" w:eastAsia="宋体" w:cs="宋体"/>
          <w:sz w:val="18"/>
          <w:szCs w:val="18"/>
        </w:rPr>
        <w:t>4、2021年10月27日，公司召开第四届董事会第六次会议审议通过了《关于调整公司2021年限制性股票激励计划相关事项的议案》、《关于向激励对象授予限制性股票的议案》，董事会认为激励计划规定的授予条件已经成就，同意以2021年10月28日为授予日，向符合条件的80名激励对象授予272万股限制性股票。公司独立董事对此发表了独立意见。</w:t>
      </w:r>
    </w:p>
    <w:p>
      <w:pPr>
        <w:pStyle w:val="2"/>
        <w:keepNext w:val="0"/>
        <w:keepLines w:val="0"/>
        <w:widowControl/>
        <w:suppressLineNumbers w:val="0"/>
        <w:spacing w:before="156" w:beforeAutospacing="0" w:after="156" w:afterAutospacing="0" w:line="360" w:lineRule="auto"/>
        <w:ind w:left="0" w:right="0" w:firstLine="480"/>
        <w:jc w:val="both"/>
        <w:rPr>
          <w:rFonts w:hint="default" w:ascii="Calibri" w:hAnsi="Calibri" w:cs="Calibri"/>
          <w:sz w:val="21"/>
          <w:szCs w:val="21"/>
        </w:rPr>
      </w:pPr>
      <w:r>
        <w:rPr>
          <w:rFonts w:hint="eastAsia" w:ascii="宋体" w:hAnsi="宋体" w:eastAsia="宋体" w:cs="宋体"/>
          <w:sz w:val="18"/>
          <w:szCs w:val="18"/>
        </w:rPr>
        <w:t>5、2021年10月27日，公司召开第四届监事会第五次会议审议通过了《关于调整公司2021年限制性股票激励计划相关事项的议案》、《关于向激励对象授予限制性股票的议案》，并出具《青岛伟隆阀门股份有限公司监事会关于公司2021年限制性股票激励计划激励对象名单（调整后）的核查意见》，监事会认为激励计划规定的授予条件已经成就，同意以2021年10月28日为授予日，向符合条件的80名激励对象授予272万股限制性股票，授予价格为5.00元/股。</w:t>
      </w:r>
    </w:p>
    <w:p>
      <w:pPr>
        <w:pStyle w:val="2"/>
        <w:keepNext w:val="0"/>
        <w:keepLines w:val="0"/>
        <w:widowControl/>
        <w:suppressLineNumbers w:val="0"/>
        <w:spacing w:before="156" w:beforeAutospacing="0" w:after="156" w:afterAutospacing="0" w:line="360" w:lineRule="auto"/>
        <w:ind w:left="0" w:right="0" w:firstLine="480"/>
        <w:jc w:val="both"/>
        <w:rPr>
          <w:rFonts w:hint="default" w:ascii="Calibri" w:hAnsi="Calibri" w:cs="Calibri"/>
          <w:sz w:val="21"/>
          <w:szCs w:val="21"/>
        </w:rPr>
      </w:pPr>
      <w:r>
        <w:rPr>
          <w:rFonts w:hint="eastAsia" w:ascii="宋体" w:hAnsi="宋体" w:eastAsia="宋体" w:cs="宋体"/>
          <w:sz w:val="18"/>
          <w:szCs w:val="18"/>
        </w:rPr>
        <w:t>6、2022 年09月08日，公司召开第四届董事会第十四次会议，审议通过了《关于调整 2021年限制性股票激励计划预留部分授予价格的议案》《关于向2021年限制性股票激励计划激励对象授予预留部分限制性股票的议案》，同意公司2021年限制性股票激励计划预留部分限制性股票授予价格由5.00元/股调整为4.65元/股。董事会认为激励计划规定的预留部分授予条件已经成就，同意以2022年09月08日为授予日，向符合条件的27名激励对象授予42.7626万股限制性股票。公司独立董事对此发表了独立意见。</w:t>
      </w:r>
    </w:p>
    <w:p>
      <w:pPr>
        <w:pStyle w:val="2"/>
        <w:keepNext w:val="0"/>
        <w:keepLines w:val="0"/>
        <w:widowControl/>
        <w:suppressLineNumbers w:val="0"/>
        <w:spacing w:before="156" w:beforeAutospacing="0" w:after="156" w:afterAutospacing="0" w:line="360" w:lineRule="auto"/>
        <w:ind w:left="0" w:right="0" w:firstLine="480"/>
        <w:jc w:val="both"/>
        <w:rPr>
          <w:rFonts w:hint="default" w:ascii="Calibri" w:hAnsi="Calibri" w:cs="Calibri"/>
          <w:sz w:val="21"/>
          <w:szCs w:val="21"/>
        </w:rPr>
      </w:pPr>
      <w:r>
        <w:rPr>
          <w:rFonts w:hint="eastAsia" w:ascii="宋体" w:hAnsi="宋体" w:eastAsia="宋体" w:cs="宋体"/>
          <w:sz w:val="18"/>
          <w:szCs w:val="18"/>
        </w:rPr>
        <w:t>7、2022 年09月08日，公司召开第四届监事会第十二次会议，审议通过了《关于调整 2021年限制性股票激励计划预留部分授予价格的议案》《关于向2021年限制性股票激励计划激励对象授予预留部分限制性股票的议案》，并出具《青岛伟隆阀门股份有限公司监事会关于2021年限制性股票激励计划预留部分授予激励对象名单的核查意见》，监事会认为激励计划规定的预留部分授予条件已经成就，同意以2022年09月08日为授予日，向符合条件的27名激励对象授予42.7626万股限制性股票，授予价格为4.65元/股。</w:t>
      </w:r>
    </w:p>
    <w:p>
      <w:pPr>
        <w:pStyle w:val="2"/>
        <w:keepNext w:val="0"/>
        <w:keepLines w:val="0"/>
        <w:widowControl/>
        <w:suppressLineNumbers w:val="0"/>
        <w:spacing w:before="156" w:beforeAutospacing="0" w:after="156" w:afterAutospacing="0" w:line="360" w:lineRule="auto"/>
        <w:ind w:left="0" w:right="0" w:firstLine="480"/>
        <w:jc w:val="both"/>
        <w:rPr>
          <w:rFonts w:hint="default" w:ascii="Calibri" w:hAnsi="Calibri" w:cs="Calibri"/>
          <w:sz w:val="21"/>
          <w:szCs w:val="21"/>
        </w:rPr>
      </w:pPr>
      <w:r>
        <w:rPr>
          <w:rFonts w:hint="eastAsia" w:ascii="宋体" w:hAnsi="宋体" w:eastAsia="宋体" w:cs="宋体"/>
          <w:sz w:val="18"/>
          <w:szCs w:val="18"/>
        </w:rPr>
        <w:t>8、</w:t>
      </w:r>
      <w:r>
        <w:rPr>
          <w:rFonts w:hint="default" w:ascii="Times New Roman" w:hAnsi="Times New Roman" w:eastAsia="宋体" w:cs="Times New Roman"/>
          <w:spacing w:val="-4"/>
          <w:sz w:val="18"/>
          <w:szCs w:val="18"/>
        </w:rPr>
        <w:t>2022</w:t>
      </w:r>
      <w:r>
        <w:rPr>
          <w:rFonts w:hint="eastAsia" w:ascii="宋体" w:hAnsi="宋体" w:eastAsia="宋体" w:cs="宋体"/>
          <w:spacing w:val="-4"/>
          <w:sz w:val="18"/>
          <w:szCs w:val="18"/>
        </w:rPr>
        <w:t>年</w:t>
      </w:r>
      <w:r>
        <w:rPr>
          <w:rFonts w:hint="default" w:ascii="Times New Roman" w:hAnsi="Times New Roman" w:eastAsia="宋体" w:cs="Times New Roman"/>
          <w:spacing w:val="-4"/>
          <w:sz w:val="18"/>
          <w:szCs w:val="18"/>
        </w:rPr>
        <w:t>09</w:t>
      </w:r>
      <w:r>
        <w:rPr>
          <w:rFonts w:hint="eastAsia" w:ascii="宋体" w:hAnsi="宋体" w:eastAsia="宋体" w:cs="宋体"/>
          <w:spacing w:val="-4"/>
          <w:sz w:val="18"/>
          <w:szCs w:val="18"/>
        </w:rPr>
        <w:t>月</w:t>
      </w:r>
      <w:r>
        <w:rPr>
          <w:rFonts w:hint="default" w:ascii="Times New Roman" w:hAnsi="Times New Roman" w:eastAsia="宋体" w:cs="Times New Roman"/>
          <w:spacing w:val="-4"/>
          <w:sz w:val="18"/>
          <w:szCs w:val="18"/>
        </w:rPr>
        <w:t>22</w:t>
      </w:r>
      <w:r>
        <w:rPr>
          <w:rFonts w:hint="eastAsia" w:ascii="宋体" w:hAnsi="宋体" w:eastAsia="宋体" w:cs="宋体"/>
          <w:spacing w:val="-4"/>
          <w:sz w:val="18"/>
          <w:szCs w:val="18"/>
        </w:rPr>
        <w:t>日，授予完成。</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公司董事、高级管理人员获得的股权激励情况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9"/>
        <w:gridCol w:w="689"/>
        <w:gridCol w:w="689"/>
        <w:gridCol w:w="689"/>
        <w:gridCol w:w="689"/>
        <w:gridCol w:w="689"/>
        <w:gridCol w:w="689"/>
        <w:gridCol w:w="689"/>
        <w:gridCol w:w="689"/>
        <w:gridCol w:w="689"/>
        <w:gridCol w:w="689"/>
        <w:gridCol w:w="689"/>
        <w:gridCol w:w="689"/>
        <w:gridCol w:w="6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姓名</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职务</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年初持有股票期权数量</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报告期新授予股票期权数量</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报告期内可行权股数</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报告期内已行权股数</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报告期内已行权股数行权价格（元/股）</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期末持有股票期权数量</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报告期末市价（元/股）</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期初持有限制性股票数量</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本期已解锁股份数量</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报告期新授予限制性股票数量</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限制性股票的授予价格（元/股）</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期末持有限制性股票数量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李会君</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董事、总经理</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迟娜娜</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董事、财务总监、董事会秘书</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刘克平</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原董事会秘书、副总经理</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高峰</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原副总经理</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张会亭</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研发总监</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郭成尼</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国际销售总监</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渠汇成</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生产总监</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王兆健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品质总监</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杨杰</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副总经理</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4.6500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640,000.00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168,000.00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492,000.00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备注（如有）</w:t>
            </w:r>
          </w:p>
        </w:tc>
        <w:tc>
          <w:tcPr>
            <w:tcW w:w="8262" w:type="dxa"/>
            <w:gridSpan w:val="1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高级管理人员的考评机制及激励情况</w:t>
      </w:r>
    </w:p>
    <w:p>
      <w:pPr>
        <w:pStyle w:val="2"/>
        <w:keepNext w:val="0"/>
        <w:keepLines w:val="0"/>
        <w:widowControl/>
        <w:suppressLineNumbers w:val="0"/>
        <w:spacing w:before="40" w:beforeAutospacing="0" w:after="40" w:afterAutospacing="0"/>
        <w:jc w:val="left"/>
        <w:rPr>
          <w:rFonts w:hint="eastAsia" w:ascii="宋体" w:hAnsi="宋体" w:eastAsia="宋体" w:cs="宋体"/>
          <w:sz w:val="18"/>
          <w:szCs w:val="18"/>
        </w:rPr>
      </w:pPr>
      <w:r>
        <w:rPr>
          <w:rFonts w:hint="eastAsia" w:ascii="宋体" w:hAnsi="宋体" w:eastAsia="宋体" w:cs="宋体"/>
          <w:sz w:val="18"/>
          <w:szCs w:val="18"/>
        </w:rPr>
        <w:t>1、为了公司高级管理人员更好的履行职责，明确权利和义务，公司建立了健全的绩效考核管理体系，对高级管理人员实行薪酬与工作绩效及公司经营目标的完成情况直接挂钩的考评机制。董事会依照公司《绩效管理办法》等考核制度，结合行业薪酬水平，综合经营效益、岗位情况等因素确定，年终对高级管理人员履行职责情况和年度实际业绩进行考评。报告期内，公司高级管理人员能够严格按照《公司法》、《公司章程》及有关法律法规认真履行职责，积极落实公司股东大会和董事会相关决议，在董事会的正确指导下积极调整经营思路，不断加强内部管理。</w:t>
      </w:r>
    </w:p>
    <w:p>
      <w:pPr>
        <w:pStyle w:val="2"/>
        <w:keepNext w:val="0"/>
        <w:keepLines w:val="0"/>
        <w:widowControl/>
        <w:suppressLineNumbers w:val="0"/>
        <w:spacing w:before="40" w:beforeAutospacing="0" w:after="40" w:afterAutospacing="0"/>
        <w:jc w:val="left"/>
        <w:rPr>
          <w:rFonts w:hint="eastAsia" w:ascii="宋体" w:hAnsi="宋体" w:eastAsia="宋体" w:cs="宋体"/>
          <w:sz w:val="18"/>
          <w:szCs w:val="18"/>
        </w:rPr>
      </w:pPr>
      <w:r>
        <w:rPr>
          <w:rFonts w:hint="eastAsia" w:ascii="宋体" w:hAnsi="宋体" w:eastAsia="宋体" w:cs="宋体"/>
          <w:sz w:val="18"/>
          <w:szCs w:val="18"/>
        </w:rPr>
        <w:t>2、对高级管理人员、核心技术及业务骨干人员实施股权激励计划。公司股权激励计划的实施，有利于激发管理团队的积极性，提高经营效率，促进公司业绩提升。</w:t>
      </w:r>
    </w:p>
    <w:p>
      <w:pPr>
        <w:keepNext/>
        <w:keepLines/>
        <w:spacing w:before="300" w:after="300" w:line="280" w:lineRule="exact"/>
        <w:jc w:val="left"/>
        <w:outlineLvl w:val="2"/>
        <w:rPr>
          <w:rFonts w:ascii="宋体" w:hAnsi="宋体" w:eastAsia="宋体" w:cs="宋体"/>
          <w:b/>
          <w:bCs/>
          <w:sz w:val="21"/>
          <w:szCs w:val="21"/>
        </w:rPr>
      </w:pPr>
      <w:bookmarkStart w:id="77" w:name="_Toc988966"/>
      <w:r>
        <w:rPr>
          <w:rFonts w:ascii="宋体" w:hAnsi="宋体" w:eastAsia="宋体" w:cs="宋体"/>
          <w:b/>
          <w:bCs/>
          <w:sz w:val="21"/>
          <w:szCs w:val="21"/>
        </w:rPr>
        <w:t>2、员工持股计划的实施情况</w:t>
      </w:r>
      <w:bookmarkEnd w:id="7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78" w:name="_Toc988967"/>
      <w:r>
        <w:rPr>
          <w:rFonts w:ascii="宋体" w:hAnsi="宋体" w:eastAsia="宋体" w:cs="宋体"/>
          <w:b/>
          <w:bCs/>
          <w:sz w:val="21"/>
          <w:szCs w:val="21"/>
        </w:rPr>
        <w:t>3、其他员工激励措施</w:t>
      </w:r>
      <w:bookmarkEnd w:id="78"/>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79" w:name="_Toc988968"/>
      <w:r>
        <w:rPr>
          <w:rFonts w:ascii="宋体" w:hAnsi="宋体" w:eastAsia="宋体" w:cs="宋体"/>
          <w:b/>
          <w:bCs/>
          <w:sz w:val="24"/>
          <w:szCs w:val="24"/>
        </w:rPr>
        <w:t>十二、报告期内的内部控制制度建设及实施情况</w:t>
      </w:r>
      <w:bookmarkEnd w:id="79"/>
    </w:p>
    <w:p>
      <w:pPr>
        <w:keepNext/>
        <w:keepLines/>
        <w:spacing w:before="300" w:after="300" w:line="280" w:lineRule="exact"/>
        <w:jc w:val="left"/>
        <w:outlineLvl w:val="2"/>
        <w:rPr>
          <w:rFonts w:ascii="宋体" w:hAnsi="宋体" w:eastAsia="宋体" w:cs="宋体"/>
          <w:b/>
          <w:bCs/>
          <w:sz w:val="21"/>
          <w:szCs w:val="21"/>
        </w:rPr>
      </w:pPr>
      <w:bookmarkStart w:id="80" w:name="_Toc988969"/>
      <w:r>
        <w:rPr>
          <w:rFonts w:ascii="宋体" w:hAnsi="宋体" w:eastAsia="宋体" w:cs="宋体"/>
          <w:b/>
          <w:bCs/>
          <w:sz w:val="21"/>
          <w:szCs w:val="21"/>
        </w:rPr>
        <w:t>1、内部控制建设及实施情况</w:t>
      </w:r>
      <w:bookmarkEnd w:id="80"/>
    </w:p>
    <w:p>
      <w:pPr>
        <w:pStyle w:val="2"/>
        <w:keepNext w:val="0"/>
        <w:keepLines w:val="0"/>
        <w:widowControl/>
        <w:suppressLineNumbers w:val="0"/>
        <w:spacing w:before="0" w:beforeAutospacing="0" w:after="0" w:afterAutospacing="0" w:line="360" w:lineRule="auto"/>
        <w:ind w:left="0" w:right="0"/>
        <w:jc w:val="both"/>
        <w:textAlignment w:val="baseline"/>
        <w:rPr>
          <w:rFonts w:hint="default" w:ascii="Times New Roman" w:hAnsi="Times New Roman" w:cs="Times New Roman"/>
          <w:sz w:val="21"/>
          <w:szCs w:val="21"/>
        </w:rPr>
      </w:pPr>
      <w:r>
        <w:rPr>
          <w:rFonts w:hint="eastAsia" w:ascii="宋体" w:hAnsi="宋体" w:eastAsia="宋体" w:cs="宋体"/>
          <w:sz w:val="18"/>
          <w:szCs w:val="18"/>
          <w:vertAlign w:val="baseline"/>
        </w:rPr>
        <w:t> </w:t>
      </w:r>
      <w:r>
        <w:rPr>
          <w:rStyle w:val="5"/>
          <w:rFonts w:hint="eastAsia" w:ascii="宋体" w:hAnsi="宋体" w:eastAsia="宋体" w:cs="宋体"/>
          <w:b/>
          <w:bCs/>
          <w:sz w:val="18"/>
          <w:szCs w:val="18"/>
          <w:vertAlign w:val="baseline"/>
        </w:rPr>
        <w:t xml:space="preserve">   一、重要声明 </w:t>
      </w:r>
    </w:p>
    <w:p>
      <w:pPr>
        <w:pStyle w:val="2"/>
        <w:keepNext w:val="0"/>
        <w:keepLines w:val="0"/>
        <w:widowControl/>
        <w:suppressLineNumbers w:val="0"/>
        <w:spacing w:before="0" w:beforeAutospacing="0" w:after="0" w:afterAutospacing="0" w:line="360" w:lineRule="auto"/>
        <w:ind w:left="0" w:right="0"/>
        <w:jc w:val="both"/>
        <w:textAlignment w:val="baseline"/>
        <w:rPr>
          <w:rFonts w:hint="default" w:ascii="Times New Roman" w:hAnsi="Times New Roman" w:cs="Times New Roman"/>
          <w:sz w:val="21"/>
          <w:szCs w:val="21"/>
        </w:rPr>
      </w:pPr>
      <w:r>
        <w:rPr>
          <w:rFonts w:hint="eastAsia" w:ascii="宋体" w:hAnsi="宋体" w:eastAsia="宋体" w:cs="宋体"/>
          <w:sz w:val="18"/>
          <w:szCs w:val="18"/>
          <w:vertAlign w:val="baseline"/>
        </w:rPr>
        <w:t>    按照企业内部控制规范体系的规定，建立健全和有效实施内部控制，评价其有效性，并如实披露内部控制评价报告是公司董事会的责任。监事会对董事会建立和实施内部控制进行监督。经理层负责组织领导企业内部控制的日常运行。公司董事会、监事会及董事、监事、高级管理人员保证本报告内容不存在任何虚假记载、误导性陈述或重大遗漏，并对报告内容的真实性、准确性和完整性承担个别及连带法律责任。</w:t>
      </w:r>
    </w:p>
    <w:p>
      <w:pPr>
        <w:pStyle w:val="2"/>
        <w:keepNext w:val="0"/>
        <w:keepLines w:val="0"/>
        <w:widowControl/>
        <w:suppressLineNumbers w:val="0"/>
        <w:spacing w:before="0" w:beforeAutospacing="0" w:after="0" w:afterAutospacing="0" w:line="360" w:lineRule="auto"/>
        <w:ind w:left="0" w:right="0"/>
        <w:jc w:val="both"/>
        <w:textAlignment w:val="baseline"/>
        <w:rPr>
          <w:rFonts w:hint="default" w:ascii="Times New Roman" w:hAnsi="Times New Roman" w:cs="Times New Roman"/>
          <w:sz w:val="21"/>
          <w:szCs w:val="21"/>
        </w:rPr>
      </w:pPr>
      <w:r>
        <w:rPr>
          <w:rFonts w:hint="eastAsia" w:ascii="宋体" w:hAnsi="宋体" w:eastAsia="宋体" w:cs="宋体"/>
          <w:sz w:val="18"/>
          <w:szCs w:val="18"/>
          <w:vertAlign w:val="baseline"/>
        </w:rPr>
        <w:t>    公司内部控制的目标是合理保证经营管理合法合规、资产安全、财务报告及相关信息真实完整，提高经营效率和效果，促进实现发展战略。由于内部控制存在的固有局限性，故仅能为实现上述目标提供合理保证。此外，由于情况的变化可能导致内部控制变得不恰当，或对控制政策和程序遵循的程度降低，根据内部控制评价结果推测未来内部控制的有效性具有一定的风险。</w:t>
      </w:r>
    </w:p>
    <w:p>
      <w:pPr>
        <w:pStyle w:val="2"/>
        <w:keepNext w:val="0"/>
        <w:keepLines w:val="0"/>
        <w:widowControl/>
        <w:suppressLineNumbers w:val="0"/>
        <w:spacing w:before="0" w:beforeAutospacing="0" w:after="0" w:afterAutospacing="0" w:line="360" w:lineRule="auto"/>
        <w:ind w:left="0" w:right="0"/>
        <w:jc w:val="both"/>
        <w:textAlignment w:val="baseline"/>
        <w:rPr>
          <w:rFonts w:hint="default" w:ascii="Times New Roman" w:hAnsi="Times New Roman" w:cs="Times New Roman"/>
          <w:sz w:val="21"/>
          <w:szCs w:val="21"/>
        </w:rPr>
      </w:pPr>
      <w:r>
        <w:rPr>
          <w:rFonts w:hint="eastAsia" w:ascii="宋体" w:hAnsi="宋体" w:eastAsia="宋体" w:cs="宋体"/>
          <w:sz w:val="18"/>
          <w:szCs w:val="18"/>
          <w:vertAlign w:val="baseline"/>
        </w:rPr>
        <w:t>  </w:t>
      </w:r>
      <w:r>
        <w:rPr>
          <w:rStyle w:val="5"/>
          <w:rFonts w:hint="eastAsia" w:ascii="宋体" w:hAnsi="宋体" w:eastAsia="宋体" w:cs="宋体"/>
          <w:b/>
          <w:bCs/>
          <w:sz w:val="18"/>
          <w:szCs w:val="18"/>
          <w:vertAlign w:val="baseline"/>
        </w:rPr>
        <w:t>  二、内部控制评价结论</w:t>
      </w:r>
    </w:p>
    <w:p>
      <w:pPr>
        <w:pStyle w:val="2"/>
        <w:keepNext w:val="0"/>
        <w:keepLines w:val="0"/>
        <w:widowControl/>
        <w:suppressLineNumbers w:val="0"/>
        <w:spacing w:before="0" w:beforeAutospacing="0" w:after="0" w:afterAutospacing="0" w:line="360" w:lineRule="auto"/>
        <w:ind w:left="0" w:right="0"/>
        <w:jc w:val="both"/>
        <w:textAlignment w:val="baseline"/>
        <w:rPr>
          <w:rFonts w:hint="default" w:ascii="Times New Roman" w:hAnsi="Times New Roman" w:cs="Times New Roman"/>
          <w:sz w:val="21"/>
          <w:szCs w:val="21"/>
        </w:rPr>
      </w:pPr>
      <w:r>
        <w:rPr>
          <w:rFonts w:hint="eastAsia" w:ascii="宋体" w:hAnsi="宋体" w:eastAsia="宋体" w:cs="宋体"/>
          <w:sz w:val="18"/>
          <w:szCs w:val="18"/>
          <w:vertAlign w:val="baseline"/>
        </w:rPr>
        <w:t xml:space="preserve">    根据公司财务报告内部控制重大缺陷的认定情况，于内部控制评价报告基准日，不存在财务报告内部控制重大缺陷，董事会认为，公司已按照企业内部控制规范体系和相关规定的要求在所有重大方面保持了有效的财务报告内部控制。 </w:t>
      </w:r>
    </w:p>
    <w:p>
      <w:pPr>
        <w:pStyle w:val="2"/>
        <w:keepNext w:val="0"/>
        <w:keepLines w:val="0"/>
        <w:widowControl/>
        <w:suppressLineNumbers w:val="0"/>
        <w:spacing w:before="0" w:beforeAutospacing="0" w:after="0" w:afterAutospacing="0" w:line="360" w:lineRule="auto"/>
        <w:ind w:left="0" w:right="0"/>
        <w:jc w:val="both"/>
        <w:textAlignment w:val="baseline"/>
        <w:rPr>
          <w:rFonts w:hint="default" w:ascii="Times New Roman" w:hAnsi="Times New Roman" w:cs="Times New Roman"/>
          <w:sz w:val="21"/>
          <w:szCs w:val="21"/>
        </w:rPr>
      </w:pPr>
      <w:r>
        <w:rPr>
          <w:rFonts w:hint="eastAsia" w:ascii="宋体" w:hAnsi="宋体" w:eastAsia="宋体" w:cs="宋体"/>
          <w:sz w:val="18"/>
          <w:szCs w:val="18"/>
          <w:vertAlign w:val="baseline"/>
        </w:rPr>
        <w:t>    根据公司非财务报告内部控制重大缺陷认定情况，于内部控制评价报告基准日，公司未发现非财务报告内部控制重大缺陷。</w:t>
      </w:r>
    </w:p>
    <w:p>
      <w:pPr>
        <w:pStyle w:val="2"/>
        <w:keepNext w:val="0"/>
        <w:keepLines w:val="0"/>
        <w:widowControl/>
        <w:suppressLineNumbers w:val="0"/>
        <w:spacing w:before="0" w:beforeAutospacing="0" w:after="0" w:afterAutospacing="0" w:line="360" w:lineRule="auto"/>
        <w:ind w:left="0" w:right="0" w:firstLine="480"/>
        <w:jc w:val="both"/>
        <w:textAlignment w:val="baseline"/>
        <w:rPr>
          <w:rFonts w:hint="default" w:ascii="Times New Roman" w:hAnsi="Times New Roman" w:cs="Times New Roman"/>
          <w:sz w:val="21"/>
          <w:szCs w:val="21"/>
        </w:rPr>
      </w:pPr>
      <w:r>
        <w:rPr>
          <w:rFonts w:hint="eastAsia" w:ascii="宋体" w:hAnsi="宋体" w:eastAsia="宋体" w:cs="宋体"/>
          <w:sz w:val="18"/>
          <w:szCs w:val="18"/>
          <w:vertAlign w:val="baseline"/>
        </w:rPr>
        <w:t>自内部控制评价报告基准日至内部控制评价报告发出日之间未发生影响内部控制有效性评价结论的因素。</w:t>
      </w:r>
    </w:p>
    <w:p>
      <w:pPr>
        <w:pStyle w:val="2"/>
        <w:keepNext w:val="0"/>
        <w:keepLines w:val="0"/>
        <w:widowControl/>
        <w:suppressLineNumbers w:val="0"/>
        <w:spacing w:before="0" w:beforeAutospacing="0" w:after="0" w:afterAutospacing="0" w:line="360" w:lineRule="auto"/>
        <w:ind w:left="0" w:right="0"/>
        <w:jc w:val="both"/>
        <w:textAlignment w:val="baseline"/>
        <w:rPr>
          <w:rFonts w:hint="default" w:ascii="Times New Roman" w:hAnsi="Times New Roman" w:cs="Times New Roman"/>
          <w:sz w:val="21"/>
          <w:szCs w:val="21"/>
        </w:rPr>
      </w:pPr>
      <w:r>
        <w:rPr>
          <w:rFonts w:hint="eastAsia" w:ascii="宋体" w:hAnsi="宋体" w:eastAsia="宋体" w:cs="宋体"/>
          <w:sz w:val="18"/>
          <w:szCs w:val="18"/>
          <w:vertAlign w:val="baseline"/>
        </w:rPr>
        <w:t>    </w:t>
      </w:r>
      <w:r>
        <w:rPr>
          <w:rStyle w:val="5"/>
          <w:rFonts w:hint="eastAsia" w:ascii="宋体" w:hAnsi="宋体" w:eastAsia="宋体" w:cs="宋体"/>
          <w:b/>
          <w:bCs/>
          <w:sz w:val="18"/>
          <w:szCs w:val="18"/>
          <w:vertAlign w:val="baseline"/>
        </w:rPr>
        <w:t>三、内部控制评价工作情况</w:t>
      </w:r>
    </w:p>
    <w:p>
      <w:pPr>
        <w:pStyle w:val="2"/>
        <w:keepNext w:val="0"/>
        <w:keepLines w:val="0"/>
        <w:widowControl/>
        <w:suppressLineNumbers w:val="0"/>
        <w:spacing w:before="0" w:beforeAutospacing="0" w:after="0" w:afterAutospacing="0" w:line="360" w:lineRule="auto"/>
        <w:ind w:left="0" w:right="0" w:firstLine="600"/>
        <w:jc w:val="both"/>
        <w:textAlignment w:val="baseline"/>
        <w:rPr>
          <w:rFonts w:hint="default" w:ascii="Times New Roman" w:hAnsi="Times New Roman" w:cs="Times New Roman"/>
          <w:sz w:val="21"/>
          <w:szCs w:val="21"/>
        </w:rPr>
      </w:pPr>
      <w:r>
        <w:rPr>
          <w:rStyle w:val="5"/>
          <w:rFonts w:hint="eastAsia" w:ascii="宋体" w:hAnsi="宋体" w:eastAsia="宋体" w:cs="宋体"/>
          <w:sz w:val="18"/>
          <w:szCs w:val="18"/>
          <w:vertAlign w:val="baseline"/>
        </w:rPr>
        <w:t>（一）内部控制评价范围</w:t>
      </w:r>
    </w:p>
    <w:p>
      <w:pPr>
        <w:pStyle w:val="2"/>
        <w:keepNext w:val="0"/>
        <w:keepLines w:val="0"/>
        <w:widowControl/>
        <w:suppressLineNumbers w:val="0"/>
        <w:spacing w:before="0" w:beforeAutospacing="0" w:after="0" w:afterAutospacing="0" w:line="360" w:lineRule="auto"/>
        <w:ind w:left="0" w:right="0" w:firstLine="615"/>
        <w:jc w:val="both"/>
        <w:textAlignment w:val="baseline"/>
        <w:rPr>
          <w:rFonts w:hint="default" w:ascii="Times New Roman" w:hAnsi="Times New Roman" w:cs="Times New Roman"/>
          <w:sz w:val="21"/>
          <w:szCs w:val="21"/>
        </w:rPr>
      </w:pPr>
      <w:r>
        <w:rPr>
          <w:rFonts w:hint="eastAsia" w:ascii="宋体" w:hAnsi="宋体" w:eastAsia="宋体" w:cs="宋体"/>
          <w:sz w:val="18"/>
          <w:szCs w:val="18"/>
          <w:vertAlign w:val="baseline"/>
        </w:rPr>
        <w:t xml:space="preserve">公司按照风险导向原则确定纳入评价范围的主要单位、业务和事项以及高风险领域。纳入评价范围的主要单位包括：公司及全资子公司:青岛伟隆流体设备有限公司、莱州伟隆阀门有限公司、伟隆阀门有限公司（英国）、伟隆阀门有限公司（美国）、青岛伟隆五金机械有限公司、青岛即聚机电有限责任公司、青岛卓信检测技术有限责任公司、偉隆（香港）實業有限公司、海南伟隆投资有限公司。纳入评价范围单位资产总额占公司合并财务报表资产总额的100%，营业收入合计占公司合并财务报表营业收入总额的100%；纳入评价范围的主要业务和事项包括：公司财务报告的编制与披露、采购和销售、战略发展、组织构架、企业文化、人力资源、投资和筹资、预算、成本费用、采购和销售、对子公司的控制、信息系统一般控制、关联交易、资产、工程项目、安全生产管理、信息、法律、内部监督；重点关注的高风险领域主要包括产品价格波动的风险、采购的原材料价格和质量波动风险、销售的市场竞争风险、国际贸易政策环境风险、汇率变化风险、市场需求变化风险等。 </w:t>
      </w:r>
    </w:p>
    <w:p>
      <w:pPr>
        <w:pStyle w:val="2"/>
        <w:keepNext w:val="0"/>
        <w:keepLines w:val="0"/>
        <w:widowControl/>
        <w:suppressLineNumbers w:val="0"/>
        <w:spacing w:before="0" w:beforeAutospacing="0" w:after="0" w:afterAutospacing="0" w:line="360" w:lineRule="auto"/>
        <w:ind w:left="0" w:right="0" w:firstLine="480"/>
        <w:jc w:val="both"/>
        <w:textAlignment w:val="baseline"/>
        <w:rPr>
          <w:rFonts w:hint="default" w:ascii="Times New Roman" w:hAnsi="Times New Roman" w:cs="Times New Roman"/>
          <w:sz w:val="21"/>
          <w:szCs w:val="21"/>
        </w:rPr>
      </w:pPr>
      <w:r>
        <w:rPr>
          <w:rFonts w:hint="eastAsia" w:ascii="宋体" w:hAnsi="宋体" w:eastAsia="宋体" w:cs="宋体"/>
          <w:sz w:val="18"/>
          <w:szCs w:val="18"/>
          <w:vertAlign w:val="baseline"/>
        </w:rPr>
        <w:t>上述纳入评价范围的单位、业务和事项以及高风险领域涵盖了公司经营管理的主要方面，不存在重大遗漏。</w:t>
      </w:r>
    </w:p>
    <w:p>
      <w:pPr>
        <w:pStyle w:val="2"/>
        <w:keepNext w:val="0"/>
        <w:keepLines w:val="0"/>
        <w:widowControl/>
        <w:suppressLineNumbers w:val="0"/>
        <w:spacing w:before="0" w:beforeAutospacing="0" w:after="0" w:afterAutospacing="0" w:line="360" w:lineRule="auto"/>
        <w:ind w:left="0" w:right="0"/>
        <w:jc w:val="both"/>
        <w:textAlignment w:val="baseline"/>
        <w:rPr>
          <w:rFonts w:hint="default" w:ascii="Times New Roman" w:hAnsi="Times New Roman" w:cs="Times New Roman"/>
          <w:sz w:val="21"/>
          <w:szCs w:val="21"/>
        </w:rPr>
      </w:pPr>
      <w:r>
        <w:rPr>
          <w:rFonts w:hint="eastAsia" w:ascii="宋体" w:hAnsi="宋体" w:eastAsia="宋体" w:cs="宋体"/>
          <w:sz w:val="18"/>
          <w:szCs w:val="18"/>
          <w:vertAlign w:val="baseline"/>
        </w:rPr>
        <w:t>    </w:t>
      </w:r>
      <w:r>
        <w:rPr>
          <w:rStyle w:val="5"/>
          <w:rFonts w:hint="eastAsia" w:ascii="宋体" w:hAnsi="宋体" w:eastAsia="宋体" w:cs="宋体"/>
          <w:sz w:val="18"/>
          <w:szCs w:val="18"/>
          <w:vertAlign w:val="baseline"/>
        </w:rPr>
        <w:t>（二)内部控制评价工作依据及内部控制缺陷认定标准</w:t>
      </w:r>
    </w:p>
    <w:p>
      <w:pPr>
        <w:pStyle w:val="2"/>
        <w:keepNext w:val="0"/>
        <w:keepLines w:val="0"/>
        <w:widowControl/>
        <w:suppressLineNumbers w:val="0"/>
        <w:spacing w:before="0" w:beforeAutospacing="0" w:after="0" w:afterAutospacing="0" w:line="360" w:lineRule="auto"/>
        <w:ind w:left="0" w:right="0" w:firstLine="480"/>
        <w:jc w:val="both"/>
        <w:textAlignment w:val="baseline"/>
        <w:rPr>
          <w:rFonts w:hint="default" w:ascii="Times New Roman" w:hAnsi="Times New Roman" w:cs="Times New Roman"/>
          <w:sz w:val="21"/>
          <w:szCs w:val="21"/>
        </w:rPr>
      </w:pPr>
      <w:r>
        <w:rPr>
          <w:rFonts w:hint="eastAsia" w:ascii="宋体" w:hAnsi="宋体" w:eastAsia="宋体" w:cs="宋体"/>
          <w:sz w:val="18"/>
          <w:szCs w:val="18"/>
          <w:vertAlign w:val="baseline"/>
        </w:rPr>
        <w:t xml:space="preserve">公司依据企业内部控制规范体系及《企业内部控制基本规范》、《公开发行证券的公司信息披露编报规则第21号——年度内部控制评价报告的一般规定》等法律法规、监管规定及《公司章程》的有关规定，结合公司的实际情况组织开展内部控制评价工作。 </w:t>
      </w:r>
    </w:p>
    <w:p>
      <w:pPr>
        <w:pStyle w:val="2"/>
        <w:keepNext w:val="0"/>
        <w:keepLines w:val="0"/>
        <w:widowControl/>
        <w:suppressLineNumbers w:val="0"/>
        <w:spacing w:before="0" w:beforeAutospacing="0" w:after="0" w:afterAutospacing="0" w:line="360" w:lineRule="auto"/>
        <w:ind w:left="0" w:right="0" w:firstLine="480"/>
        <w:jc w:val="both"/>
        <w:textAlignment w:val="baseline"/>
        <w:rPr>
          <w:rFonts w:hint="default" w:ascii="Times New Roman" w:hAnsi="Times New Roman" w:cs="Times New Roman"/>
          <w:sz w:val="21"/>
          <w:szCs w:val="21"/>
        </w:rPr>
      </w:pPr>
      <w:r>
        <w:rPr>
          <w:rFonts w:hint="eastAsia" w:ascii="宋体" w:hAnsi="宋体" w:eastAsia="宋体" w:cs="宋体"/>
          <w:sz w:val="18"/>
          <w:szCs w:val="18"/>
          <w:vertAlign w:val="baseline"/>
        </w:rPr>
        <w:t>公司董事会根据企业内部控制规范体系对重大缺陷、重要缺陷和一般缺陷的认定要求，结合公司规模、行业特征、风险偏好和风险承受度等因素，区分财务报告内部控制和非财务报告内部控制，研究确定了适用于本公司的内部控制缺陷具体认定标准，并与以前年度保持一致。公司确定的内部控制缺陷认定标准如下：</w:t>
      </w:r>
    </w:p>
    <w:p>
      <w:pPr>
        <w:pStyle w:val="2"/>
        <w:keepNext w:val="0"/>
        <w:keepLines w:val="0"/>
        <w:widowControl/>
        <w:suppressLineNumbers w:val="0"/>
        <w:spacing w:before="0" w:beforeAutospacing="0" w:after="0" w:afterAutospacing="0" w:line="360" w:lineRule="auto"/>
        <w:ind w:left="0" w:right="0"/>
        <w:jc w:val="both"/>
        <w:textAlignment w:val="baseline"/>
        <w:rPr>
          <w:rFonts w:hint="default" w:ascii="Times New Roman" w:hAnsi="Times New Roman" w:cs="Times New Roman"/>
          <w:sz w:val="21"/>
          <w:szCs w:val="21"/>
        </w:rPr>
      </w:pPr>
      <w:r>
        <w:rPr>
          <w:rFonts w:hint="eastAsia" w:ascii="宋体" w:hAnsi="宋体" w:eastAsia="宋体" w:cs="宋体"/>
          <w:sz w:val="18"/>
          <w:szCs w:val="18"/>
          <w:vertAlign w:val="baseline"/>
        </w:rPr>
        <w:t>    </w:t>
      </w:r>
      <w:r>
        <w:rPr>
          <w:rStyle w:val="5"/>
          <w:rFonts w:hint="eastAsia" w:ascii="宋体" w:hAnsi="宋体" w:eastAsia="宋体" w:cs="宋体"/>
          <w:sz w:val="18"/>
          <w:szCs w:val="18"/>
          <w:vertAlign w:val="baseline"/>
        </w:rPr>
        <w:t>1、财务报告内部控制缺陷认定标准</w:t>
      </w:r>
    </w:p>
    <w:p>
      <w:pPr>
        <w:pStyle w:val="2"/>
        <w:keepNext w:val="0"/>
        <w:keepLines w:val="0"/>
        <w:widowControl/>
        <w:suppressLineNumbers w:val="0"/>
        <w:spacing w:before="0" w:beforeAutospacing="0" w:after="0" w:afterAutospacing="0" w:line="360" w:lineRule="auto"/>
        <w:ind w:left="0" w:right="0"/>
        <w:jc w:val="both"/>
        <w:textAlignment w:val="baseline"/>
        <w:rPr>
          <w:rFonts w:hint="default" w:ascii="Times New Roman" w:hAnsi="Times New Roman" w:cs="Times New Roman"/>
          <w:sz w:val="21"/>
          <w:szCs w:val="21"/>
        </w:rPr>
      </w:pPr>
      <w:r>
        <w:rPr>
          <w:rFonts w:hint="eastAsia" w:ascii="宋体" w:hAnsi="宋体" w:eastAsia="宋体" w:cs="宋体"/>
          <w:sz w:val="18"/>
          <w:szCs w:val="18"/>
          <w:vertAlign w:val="baseline"/>
        </w:rPr>
        <w:t>    公司确定的财务报告内部控制缺陷评价的定量标准如下：</w:t>
      </w:r>
    </w:p>
    <w:p>
      <w:pPr>
        <w:pStyle w:val="2"/>
        <w:keepNext w:val="0"/>
        <w:keepLines w:val="0"/>
        <w:widowControl/>
        <w:suppressLineNumbers w:val="0"/>
        <w:spacing w:before="0" w:beforeAutospacing="0" w:after="0" w:afterAutospacing="0" w:line="360" w:lineRule="auto"/>
        <w:ind w:left="0" w:right="0" w:firstLine="480"/>
        <w:jc w:val="both"/>
        <w:textAlignment w:val="baseline"/>
        <w:rPr>
          <w:rFonts w:hint="default" w:ascii="Times New Roman" w:hAnsi="Times New Roman" w:cs="Times New Roman"/>
          <w:sz w:val="21"/>
          <w:szCs w:val="21"/>
        </w:rPr>
      </w:pPr>
      <w:r>
        <w:rPr>
          <w:rFonts w:hint="eastAsia" w:ascii="宋体" w:hAnsi="宋体" w:eastAsia="宋体" w:cs="宋体"/>
          <w:sz w:val="18"/>
          <w:szCs w:val="18"/>
          <w:vertAlign w:val="baseline"/>
        </w:rPr>
        <w:t>对于财务报告相关的内控缺陷，通过对公司年度财务报表潜在错报或披露事项错报程度进行判定, 以本年度税前利润5%为作为重要性水平判断标准。潜在错报金额＜税前利润的2.5%确定为一般缺陷；税前利润的2.5% ≤潜在错报金额＜税前利润的5%确定为重要缺陷；潜在错报金额≧税前利润的5% 确定为重大缺陷。</w:t>
      </w:r>
    </w:p>
    <w:tbl>
      <w:tblPr>
        <w:tblStyle w:val="3"/>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197"/>
        <w:gridCol w:w="2197"/>
        <w:gridCol w:w="2197"/>
        <w:gridCol w:w="219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19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缺陷性质</w:t>
            </w:r>
          </w:p>
        </w:tc>
        <w:tc>
          <w:tcPr>
            <w:tcW w:w="219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一般缺陷</w:t>
            </w:r>
          </w:p>
        </w:tc>
        <w:tc>
          <w:tcPr>
            <w:tcW w:w="219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重要缺陷</w:t>
            </w:r>
          </w:p>
        </w:tc>
        <w:tc>
          <w:tcPr>
            <w:tcW w:w="219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重大缺陷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19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定量标准（影响程度）</w:t>
            </w:r>
          </w:p>
        </w:tc>
        <w:tc>
          <w:tcPr>
            <w:tcW w:w="21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 xml:space="preserve">潜在错报金额＜税前利润的2.5% </w:t>
            </w:r>
          </w:p>
        </w:tc>
        <w:tc>
          <w:tcPr>
            <w:tcW w:w="21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税前利润的2.5% ≤潜在错报金额＜税前利润的5%</w:t>
            </w:r>
          </w:p>
        </w:tc>
        <w:tc>
          <w:tcPr>
            <w:tcW w:w="21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潜在错报金额≧税前利润的5%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19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关系</w:t>
            </w:r>
          </w:p>
        </w:tc>
        <w:tc>
          <w:tcPr>
            <w:tcW w:w="21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或</w:t>
            </w:r>
          </w:p>
        </w:tc>
        <w:tc>
          <w:tcPr>
            <w:tcW w:w="21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且</w:t>
            </w:r>
          </w:p>
        </w:tc>
        <w:tc>
          <w:tcPr>
            <w:tcW w:w="21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19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定性标准（可能性）</w:t>
            </w:r>
          </w:p>
        </w:tc>
        <w:tc>
          <w:tcPr>
            <w:tcW w:w="21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不采取任何行动导致潜在错报可能性极小</w:t>
            </w:r>
          </w:p>
        </w:tc>
        <w:tc>
          <w:tcPr>
            <w:tcW w:w="21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不采取任何行动导致潜在错报可能性不大</w:t>
            </w:r>
          </w:p>
        </w:tc>
        <w:tc>
          <w:tcPr>
            <w:tcW w:w="21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不采取任何行动导致潜在错报可能性极大</w:t>
            </w:r>
          </w:p>
        </w:tc>
      </w:tr>
    </w:tbl>
    <w:p>
      <w:pPr>
        <w:pStyle w:val="2"/>
        <w:keepNext w:val="0"/>
        <w:keepLines w:val="0"/>
        <w:widowControl/>
        <w:suppressLineNumbers w:val="0"/>
        <w:spacing w:before="156" w:beforeAutospacing="0" w:after="0" w:afterAutospacing="0" w:line="360" w:lineRule="auto"/>
        <w:ind w:left="0" w:right="0" w:firstLine="480"/>
        <w:jc w:val="both"/>
        <w:textAlignment w:val="baseline"/>
        <w:rPr>
          <w:rFonts w:hint="default" w:ascii="Times New Roman" w:hAnsi="Times New Roman" w:cs="Times New Roman"/>
          <w:sz w:val="21"/>
          <w:szCs w:val="21"/>
        </w:rPr>
      </w:pPr>
      <w:r>
        <w:rPr>
          <w:rFonts w:hint="eastAsia" w:ascii="宋体" w:hAnsi="宋体" w:eastAsia="宋体" w:cs="宋体"/>
          <w:sz w:val="18"/>
          <w:szCs w:val="18"/>
          <w:vertAlign w:val="baseline"/>
        </w:rPr>
        <w:t>公司确定的财务报告内部控制缺陷评价的定性标准如下：</w:t>
      </w:r>
    </w:p>
    <w:p>
      <w:pPr>
        <w:pStyle w:val="2"/>
        <w:keepNext w:val="0"/>
        <w:keepLines w:val="0"/>
        <w:widowControl/>
        <w:suppressLineNumbers w:val="0"/>
        <w:spacing w:before="0" w:beforeAutospacing="0" w:after="0" w:afterAutospacing="0" w:line="360" w:lineRule="auto"/>
        <w:ind w:left="0" w:right="0"/>
        <w:jc w:val="both"/>
        <w:textAlignment w:val="baseline"/>
        <w:rPr>
          <w:rFonts w:hint="default" w:ascii="Times New Roman" w:hAnsi="Times New Roman" w:cs="Times New Roman"/>
          <w:sz w:val="21"/>
          <w:szCs w:val="21"/>
        </w:rPr>
      </w:pPr>
      <w:r>
        <w:rPr>
          <w:rFonts w:hint="eastAsia" w:ascii="宋体" w:hAnsi="宋体" w:eastAsia="宋体" w:cs="宋体"/>
          <w:sz w:val="18"/>
          <w:szCs w:val="18"/>
          <w:vertAlign w:val="baseline"/>
        </w:rPr>
        <w:t>    以假设不采取任何措施该缺陷导致潜在财务错报大小作为判断标准。不采取任何行动导致潜在错报可能性极小确定为一般缺陷；不采取任何行动导致潜在错报可能性不大确定为重要缺陷；不采取任何行动导致潜在错报可能性极大确定为重大缺陷。当存在以下迹象时，增加了重大缺陷的可能性，因此会特别关注以下情况：重述以前公布的财务报表，以更正由于舞弊或错误导致的重大错报；当期财务报表存在重大错报，而在内部控制运行过程中未能发现该错报。</w:t>
      </w:r>
    </w:p>
    <w:p>
      <w:pPr>
        <w:pStyle w:val="2"/>
        <w:keepNext w:val="0"/>
        <w:keepLines w:val="0"/>
        <w:widowControl/>
        <w:suppressLineNumbers w:val="0"/>
        <w:spacing w:before="0" w:beforeAutospacing="0" w:after="0" w:afterAutospacing="0" w:line="360" w:lineRule="auto"/>
        <w:ind w:left="0" w:right="0"/>
        <w:jc w:val="both"/>
        <w:textAlignment w:val="baseline"/>
        <w:rPr>
          <w:rFonts w:hint="default" w:ascii="Times New Roman" w:hAnsi="Times New Roman" w:cs="Times New Roman"/>
          <w:sz w:val="21"/>
          <w:szCs w:val="21"/>
        </w:rPr>
      </w:pPr>
      <w:r>
        <w:rPr>
          <w:rFonts w:hint="eastAsia" w:ascii="宋体" w:hAnsi="宋体" w:eastAsia="宋体" w:cs="宋体"/>
          <w:sz w:val="18"/>
          <w:szCs w:val="18"/>
          <w:vertAlign w:val="baseline"/>
        </w:rPr>
        <w:t>    </w:t>
      </w:r>
      <w:r>
        <w:rPr>
          <w:rStyle w:val="5"/>
          <w:rFonts w:hint="eastAsia" w:ascii="宋体" w:hAnsi="宋体" w:eastAsia="宋体" w:cs="宋体"/>
          <w:sz w:val="18"/>
          <w:szCs w:val="18"/>
          <w:vertAlign w:val="baseline"/>
        </w:rPr>
        <w:t>2、非财务报告内部控制缺陷认定标准</w:t>
      </w:r>
    </w:p>
    <w:p>
      <w:pPr>
        <w:pStyle w:val="2"/>
        <w:keepNext w:val="0"/>
        <w:keepLines w:val="0"/>
        <w:widowControl/>
        <w:suppressLineNumbers w:val="0"/>
        <w:spacing w:before="0" w:beforeAutospacing="0" w:after="0" w:afterAutospacing="0" w:line="360" w:lineRule="auto"/>
        <w:ind w:left="0" w:right="0"/>
        <w:jc w:val="both"/>
        <w:textAlignment w:val="baseline"/>
        <w:rPr>
          <w:rFonts w:hint="default" w:ascii="Times New Roman" w:hAnsi="Times New Roman" w:cs="Times New Roman"/>
          <w:sz w:val="21"/>
          <w:szCs w:val="21"/>
        </w:rPr>
      </w:pPr>
      <w:r>
        <w:rPr>
          <w:rFonts w:hint="eastAsia" w:ascii="宋体" w:hAnsi="宋体" w:eastAsia="宋体" w:cs="宋体"/>
          <w:sz w:val="18"/>
          <w:szCs w:val="18"/>
          <w:vertAlign w:val="baseline"/>
        </w:rPr>
        <w:t>    公司确定的非财务报告内部控制缺陷评价的定量标准如下：</w:t>
      </w:r>
    </w:p>
    <w:p>
      <w:pPr>
        <w:pStyle w:val="2"/>
        <w:keepNext w:val="0"/>
        <w:keepLines w:val="0"/>
        <w:widowControl/>
        <w:suppressLineNumbers w:val="0"/>
        <w:spacing w:before="0" w:beforeAutospacing="0" w:after="0" w:afterAutospacing="0" w:line="360" w:lineRule="auto"/>
        <w:ind w:left="0" w:right="0" w:firstLine="480"/>
        <w:jc w:val="both"/>
        <w:textAlignment w:val="baseline"/>
        <w:rPr>
          <w:rFonts w:hint="default" w:ascii="Times New Roman" w:hAnsi="Times New Roman" w:cs="Times New Roman"/>
          <w:sz w:val="21"/>
          <w:szCs w:val="21"/>
        </w:rPr>
      </w:pPr>
      <w:r>
        <w:rPr>
          <w:rFonts w:hint="eastAsia" w:ascii="宋体" w:hAnsi="宋体" w:eastAsia="宋体" w:cs="宋体"/>
          <w:sz w:val="18"/>
          <w:szCs w:val="18"/>
          <w:vertAlign w:val="baseline"/>
        </w:rPr>
        <w:t>以本年度税前利润5%为作为重要性水平判断标准。对于非财务报告相关的内控缺陷，通过对本年公司资产、收入、利润等经济损失程度，或偏离（消极偏离，即未能实现）经营目标的程度进行判定。经济损失＜税前利润的2.5%确定为一般缺陷；税前利润的2.5% ≤经济损失＜税前利润的5%确定为重要缺陷；经济损失≧税前利润的5% 确定为重大缺陷。</w:t>
      </w:r>
    </w:p>
    <w:tbl>
      <w:tblPr>
        <w:tblStyle w:val="3"/>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224"/>
        <w:gridCol w:w="2224"/>
        <w:gridCol w:w="2224"/>
        <w:gridCol w:w="22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2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缺陷性质</w:t>
            </w:r>
          </w:p>
        </w:tc>
        <w:tc>
          <w:tcPr>
            <w:tcW w:w="222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一般缺陷</w:t>
            </w:r>
          </w:p>
        </w:tc>
        <w:tc>
          <w:tcPr>
            <w:tcW w:w="222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重要缺陷</w:t>
            </w:r>
          </w:p>
        </w:tc>
        <w:tc>
          <w:tcPr>
            <w:tcW w:w="222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重大缺陷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定量标准（影响程度）</w:t>
            </w:r>
          </w:p>
        </w:tc>
        <w:tc>
          <w:tcPr>
            <w:tcW w:w="222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经济损失＜税前利润的2.5%</w:t>
            </w:r>
          </w:p>
        </w:tc>
        <w:tc>
          <w:tcPr>
            <w:tcW w:w="222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税前利润的2.5% ≤经济损失＜税前利润的5%</w:t>
            </w:r>
          </w:p>
        </w:tc>
        <w:tc>
          <w:tcPr>
            <w:tcW w:w="22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经济损失≧税前利润的5%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关系</w:t>
            </w:r>
          </w:p>
        </w:tc>
        <w:tc>
          <w:tcPr>
            <w:tcW w:w="222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或</w:t>
            </w:r>
          </w:p>
        </w:tc>
        <w:tc>
          <w:tcPr>
            <w:tcW w:w="222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且</w:t>
            </w:r>
          </w:p>
        </w:tc>
        <w:tc>
          <w:tcPr>
            <w:tcW w:w="22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2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定性标准（可能性）</w:t>
            </w:r>
          </w:p>
        </w:tc>
        <w:tc>
          <w:tcPr>
            <w:tcW w:w="222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造成经济损失、经营目标无法实现的可能性极小</w:t>
            </w:r>
          </w:p>
        </w:tc>
        <w:tc>
          <w:tcPr>
            <w:tcW w:w="222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造成经济损失、经营目标无法实现的可能性不大</w:t>
            </w:r>
          </w:p>
        </w:tc>
        <w:tc>
          <w:tcPr>
            <w:tcW w:w="22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造成经济损失、经营目标无法实现的可能性极大</w:t>
            </w:r>
          </w:p>
        </w:tc>
      </w:tr>
    </w:tbl>
    <w:p>
      <w:pPr>
        <w:pStyle w:val="2"/>
        <w:keepNext w:val="0"/>
        <w:keepLines w:val="0"/>
        <w:widowControl/>
        <w:suppressLineNumbers w:val="0"/>
        <w:spacing w:before="0" w:beforeAutospacing="0" w:after="0" w:afterAutospacing="0" w:line="360" w:lineRule="auto"/>
        <w:ind w:left="0" w:right="0" w:firstLine="480"/>
        <w:jc w:val="both"/>
        <w:textAlignment w:val="baseline"/>
        <w:rPr>
          <w:rFonts w:hint="default" w:ascii="Times New Roman" w:hAnsi="Times New Roman" w:cs="Times New Roman"/>
          <w:sz w:val="21"/>
          <w:szCs w:val="21"/>
        </w:rPr>
      </w:pPr>
      <w:r>
        <w:rPr>
          <w:rFonts w:hint="eastAsia" w:ascii="宋体" w:hAnsi="宋体" w:eastAsia="宋体" w:cs="宋体"/>
          <w:sz w:val="18"/>
          <w:szCs w:val="18"/>
          <w:vertAlign w:val="baseline"/>
        </w:rPr>
        <w:t>公司确定的非财务报告内部控制缺陷评价的定性标准如下：</w:t>
      </w:r>
    </w:p>
    <w:p>
      <w:pPr>
        <w:pStyle w:val="2"/>
        <w:keepNext w:val="0"/>
        <w:keepLines w:val="0"/>
        <w:widowControl/>
        <w:suppressLineNumbers w:val="0"/>
        <w:spacing w:before="0" w:beforeAutospacing="0" w:after="0" w:afterAutospacing="0" w:line="360" w:lineRule="auto"/>
        <w:ind w:left="0" w:right="0" w:firstLine="480"/>
        <w:jc w:val="both"/>
        <w:textAlignment w:val="baseline"/>
        <w:rPr>
          <w:rFonts w:hint="default" w:ascii="Times New Roman" w:hAnsi="Times New Roman" w:cs="Times New Roman"/>
          <w:sz w:val="21"/>
          <w:szCs w:val="21"/>
        </w:rPr>
      </w:pPr>
      <w:r>
        <w:rPr>
          <w:rFonts w:hint="eastAsia" w:ascii="宋体" w:hAnsi="宋体" w:eastAsia="宋体" w:cs="宋体"/>
          <w:sz w:val="18"/>
          <w:szCs w:val="18"/>
          <w:vertAlign w:val="baseline"/>
        </w:rPr>
        <w:t>以假设不采取任何措施该缺陷导致经济损失可能性大小作为判断标准。不采取任何行动导致造成经济损失、经营目标无法实现的可能性极小确定为一般缺陷；不采取任何行动导致造成经济损失、经营目标无法实现的可能性不大确定为重要缺陷；不采取任何行动导致造成经济损失、经营目标无法实现的可能性极大确定为重大缺陷。当存在以下迹象时，增加了重大缺陷的可能性，因此会特别关注以下情况：审计委员会和内部审计机构对内部控制的监督无效；董事、监事和高级管理人员的任何舞弊且反舞弊政策程序不健全；关联交易控制程序不当；重大投融资等非常规事项控制缺失；某个业务领域频繁地发生相似的重大诉讼</w:t>
      </w:r>
    </w:p>
    <w:p>
      <w:pPr>
        <w:pStyle w:val="2"/>
        <w:keepNext w:val="0"/>
        <w:keepLines w:val="0"/>
        <w:widowControl/>
        <w:suppressLineNumbers w:val="0"/>
        <w:spacing w:before="0" w:beforeAutospacing="0" w:after="0" w:afterAutospacing="0" w:line="360" w:lineRule="auto"/>
        <w:ind w:left="0" w:right="0" w:firstLine="480"/>
        <w:jc w:val="both"/>
        <w:textAlignment w:val="baseline"/>
        <w:rPr>
          <w:rFonts w:hint="default" w:ascii="Times New Roman" w:hAnsi="Times New Roman" w:cs="Times New Roman"/>
          <w:sz w:val="21"/>
          <w:szCs w:val="21"/>
        </w:rPr>
      </w:pPr>
      <w:r>
        <w:rPr>
          <w:rFonts w:hint="eastAsia" w:ascii="宋体" w:hAnsi="宋体" w:eastAsia="宋体" w:cs="宋体"/>
          <w:sz w:val="18"/>
          <w:szCs w:val="18"/>
          <w:vertAlign w:val="baseline"/>
        </w:rPr>
        <w:t>公司确定的非财务报告内部控制缺陷评价的定性标准如下：</w:t>
      </w:r>
    </w:p>
    <w:p>
      <w:pPr>
        <w:pStyle w:val="2"/>
        <w:keepNext w:val="0"/>
        <w:keepLines w:val="0"/>
        <w:widowControl/>
        <w:suppressLineNumbers w:val="0"/>
        <w:spacing w:before="0" w:beforeAutospacing="0" w:after="0" w:afterAutospacing="0" w:line="360" w:lineRule="auto"/>
        <w:ind w:left="0" w:right="0" w:firstLine="480"/>
        <w:jc w:val="both"/>
        <w:textAlignment w:val="baseline"/>
        <w:rPr>
          <w:rFonts w:hint="default" w:ascii="Times New Roman" w:hAnsi="Times New Roman" w:cs="Times New Roman"/>
          <w:sz w:val="21"/>
          <w:szCs w:val="21"/>
        </w:rPr>
      </w:pPr>
      <w:r>
        <w:rPr>
          <w:rFonts w:hint="eastAsia" w:ascii="宋体" w:hAnsi="宋体" w:eastAsia="宋体" w:cs="宋体"/>
          <w:sz w:val="18"/>
          <w:szCs w:val="18"/>
          <w:vertAlign w:val="baseline"/>
        </w:rPr>
        <w:t>以假设不采取任何措施该缺陷导致经济损失可能性大小作为判断标准。不采取任何行动导致造成经济损失、经营目标无法实现的可能性极小确定为一般缺陷；不采取任何行动导致造成经济损失、经营目标无法实现的可能性不大确定为重要缺陷；不采取任何行动导致造成经济损失、经营目标无法实现的可能性极大确定为重大缺陷。当存在以下迹象时，增加了重大缺陷的可能性，因此会特别关注以下情况：审计委员会和内部审计机构对内部控制的监督无效；董事、监事和高级管理人员的任何舞弊且反舞弊政策程序不健全；关联交易控制程序不当；重大投融资等非常规事项控制缺失；某个业务领域频繁地发生相似的重大诉讼案件；弄虚作假违反国家法律法规等。</w:t>
      </w:r>
    </w:p>
    <w:p>
      <w:pPr>
        <w:pStyle w:val="2"/>
        <w:keepNext w:val="0"/>
        <w:keepLines w:val="0"/>
        <w:widowControl/>
        <w:suppressLineNumbers w:val="0"/>
        <w:spacing w:before="0" w:beforeAutospacing="0" w:after="0" w:afterAutospacing="0" w:line="360" w:lineRule="auto"/>
        <w:ind w:left="0" w:right="0" w:firstLine="480"/>
        <w:jc w:val="both"/>
        <w:textAlignment w:val="baseline"/>
        <w:rPr>
          <w:rFonts w:hint="default" w:ascii="Times New Roman" w:hAnsi="Times New Roman" w:cs="Times New Roman"/>
          <w:sz w:val="21"/>
          <w:szCs w:val="21"/>
        </w:rPr>
      </w:pPr>
      <w:r>
        <w:rPr>
          <w:rStyle w:val="5"/>
          <w:rFonts w:hint="eastAsia" w:ascii="宋体" w:hAnsi="宋体" w:eastAsia="宋体" w:cs="宋体"/>
          <w:sz w:val="18"/>
          <w:szCs w:val="18"/>
          <w:vertAlign w:val="baseline"/>
        </w:rPr>
        <w:t>（三）内部控制缺陷认定及整改情况</w:t>
      </w:r>
    </w:p>
    <w:p>
      <w:pPr>
        <w:pStyle w:val="2"/>
        <w:keepNext w:val="0"/>
        <w:keepLines w:val="0"/>
        <w:widowControl/>
        <w:suppressLineNumbers w:val="0"/>
        <w:spacing w:before="0" w:beforeAutospacing="0" w:after="0" w:afterAutospacing="0" w:line="360" w:lineRule="auto"/>
        <w:ind w:left="420" w:right="0"/>
        <w:jc w:val="both"/>
        <w:textAlignment w:val="baseline"/>
        <w:rPr>
          <w:rFonts w:hint="default" w:ascii="Times New Roman" w:hAnsi="Times New Roman" w:cs="Times New Roman"/>
          <w:sz w:val="21"/>
          <w:szCs w:val="21"/>
        </w:rPr>
      </w:pPr>
      <w:r>
        <w:rPr>
          <w:rFonts w:hint="eastAsia" w:ascii="宋体" w:hAnsi="宋体" w:eastAsia="宋体" w:cs="宋体"/>
          <w:sz w:val="18"/>
          <w:szCs w:val="18"/>
          <w:vertAlign w:val="baseline"/>
        </w:rPr>
        <w:t xml:space="preserve"> 1、财务报告内部控制缺陷认定及整改情况 </w:t>
      </w:r>
    </w:p>
    <w:p>
      <w:pPr>
        <w:pStyle w:val="2"/>
        <w:keepNext w:val="0"/>
        <w:keepLines w:val="0"/>
        <w:widowControl/>
        <w:suppressLineNumbers w:val="0"/>
        <w:spacing w:before="0" w:beforeAutospacing="0" w:after="0" w:afterAutospacing="0" w:line="360" w:lineRule="auto"/>
        <w:ind w:left="0" w:right="0" w:firstLine="480"/>
        <w:jc w:val="both"/>
        <w:textAlignment w:val="baseline"/>
        <w:rPr>
          <w:rFonts w:hint="default" w:ascii="Times New Roman" w:hAnsi="Times New Roman" w:cs="Times New Roman"/>
          <w:sz w:val="21"/>
          <w:szCs w:val="21"/>
        </w:rPr>
      </w:pPr>
      <w:r>
        <w:rPr>
          <w:rFonts w:hint="eastAsia" w:ascii="宋体" w:hAnsi="宋体" w:eastAsia="宋体" w:cs="宋体"/>
          <w:sz w:val="18"/>
          <w:szCs w:val="18"/>
          <w:vertAlign w:val="baseline"/>
        </w:rPr>
        <w:t>根据上述财务报告内部控制缺陷的认定标准，报告期内公司不存在财务报告内部控制重大缺陷、重要缺陷。</w:t>
      </w:r>
    </w:p>
    <w:p>
      <w:pPr>
        <w:pStyle w:val="2"/>
        <w:keepNext w:val="0"/>
        <w:keepLines w:val="0"/>
        <w:widowControl/>
        <w:suppressLineNumbers w:val="0"/>
        <w:spacing w:before="0" w:beforeAutospacing="0" w:after="0" w:afterAutospacing="0" w:line="360" w:lineRule="auto"/>
        <w:ind w:left="0" w:right="0" w:firstLine="480"/>
        <w:jc w:val="both"/>
        <w:textAlignment w:val="baseline"/>
        <w:rPr>
          <w:rFonts w:hint="default" w:ascii="Times New Roman" w:hAnsi="Times New Roman" w:cs="Times New Roman"/>
          <w:sz w:val="21"/>
          <w:szCs w:val="21"/>
        </w:rPr>
      </w:pPr>
      <w:r>
        <w:rPr>
          <w:rFonts w:hint="eastAsia" w:ascii="宋体" w:hAnsi="宋体" w:eastAsia="宋体" w:cs="宋体"/>
          <w:sz w:val="18"/>
          <w:szCs w:val="18"/>
          <w:vertAlign w:val="baseline"/>
        </w:rPr>
        <w:t xml:space="preserve">2、非财务报告内部控制缺陷认定及整改情况 </w:t>
      </w:r>
    </w:p>
    <w:p>
      <w:pPr>
        <w:pStyle w:val="2"/>
        <w:keepNext w:val="0"/>
        <w:keepLines w:val="0"/>
        <w:widowControl/>
        <w:suppressLineNumbers w:val="0"/>
        <w:spacing w:before="0" w:beforeAutospacing="0" w:after="0" w:afterAutospacing="0" w:line="360" w:lineRule="auto"/>
        <w:ind w:left="0" w:right="0" w:firstLine="480"/>
        <w:jc w:val="both"/>
        <w:textAlignment w:val="baseline"/>
        <w:rPr>
          <w:rFonts w:hint="default" w:ascii="Times New Roman" w:hAnsi="Times New Roman" w:cs="Times New Roman"/>
          <w:sz w:val="21"/>
          <w:szCs w:val="21"/>
        </w:rPr>
      </w:pPr>
      <w:r>
        <w:rPr>
          <w:rFonts w:hint="eastAsia" w:ascii="宋体" w:hAnsi="宋体" w:eastAsia="宋体" w:cs="宋体"/>
          <w:sz w:val="18"/>
          <w:szCs w:val="18"/>
          <w:vertAlign w:val="baseline"/>
        </w:rPr>
        <w:t>根据上述非财务报告内部控制缺陷的认定标准，报告期内未发现公司非财务报告内部控制重大缺陷、重要缺陷。</w:t>
      </w:r>
    </w:p>
    <w:p>
      <w:pPr>
        <w:pStyle w:val="2"/>
        <w:keepNext w:val="0"/>
        <w:keepLines w:val="0"/>
        <w:widowControl/>
        <w:suppressLineNumbers w:val="0"/>
        <w:spacing w:before="0" w:beforeAutospacing="0" w:after="0" w:afterAutospacing="0" w:line="360" w:lineRule="auto"/>
        <w:ind w:left="0" w:right="0" w:firstLine="482"/>
        <w:jc w:val="both"/>
        <w:textAlignment w:val="baseline"/>
        <w:rPr>
          <w:rFonts w:hint="default" w:ascii="Times New Roman" w:hAnsi="Times New Roman" w:cs="Times New Roman"/>
          <w:sz w:val="21"/>
          <w:szCs w:val="21"/>
        </w:rPr>
      </w:pPr>
      <w:r>
        <w:rPr>
          <w:rStyle w:val="5"/>
          <w:rFonts w:hint="eastAsia" w:ascii="宋体" w:hAnsi="宋体" w:eastAsia="宋体" w:cs="宋体"/>
          <w:b/>
          <w:bCs/>
          <w:sz w:val="18"/>
          <w:szCs w:val="18"/>
          <w:vertAlign w:val="baseline"/>
        </w:rPr>
        <w:t>四、其他内部控制相关重大事项说明</w:t>
      </w:r>
    </w:p>
    <w:p>
      <w:pPr>
        <w:pStyle w:val="2"/>
        <w:keepNext w:val="0"/>
        <w:keepLines w:val="0"/>
        <w:widowControl/>
        <w:suppressLineNumbers w:val="0"/>
        <w:spacing w:before="0" w:beforeAutospacing="0" w:after="0" w:afterAutospacing="0" w:line="360" w:lineRule="auto"/>
        <w:ind w:left="0" w:right="0" w:firstLine="480"/>
        <w:jc w:val="both"/>
        <w:textAlignment w:val="baseline"/>
        <w:rPr>
          <w:rFonts w:hint="default" w:ascii="Times New Roman" w:hAnsi="Times New Roman" w:cs="Times New Roman"/>
          <w:sz w:val="21"/>
          <w:szCs w:val="21"/>
        </w:rPr>
      </w:pPr>
      <w:r>
        <w:rPr>
          <w:rFonts w:hint="eastAsia" w:ascii="宋体" w:hAnsi="宋体" w:eastAsia="宋体" w:cs="宋体"/>
          <w:sz w:val="18"/>
          <w:szCs w:val="18"/>
          <w:vertAlign w:val="baseline"/>
        </w:rPr>
        <w:t>根据相关法规要求，公司聘请了和信会计师事务所（特殊普通合伙）对公司财务报告内部控制有效性进行了独立审计，并于2023年3月20日出具了无保留意见的《青岛伟隆阀门股份有限公司2022年内部控制审计报告》（和信审字(2023)第000255号），报告认为公司截止2022年12月31日按照《企业内部控制基本规范》和相关规定在所有重大方面保持了有效的财务报告内部控制。</w:t>
      </w:r>
    </w:p>
    <w:p>
      <w:pPr>
        <w:keepNext/>
        <w:keepLines/>
        <w:spacing w:before="300" w:after="300" w:line="280" w:lineRule="exact"/>
        <w:jc w:val="left"/>
        <w:outlineLvl w:val="2"/>
        <w:rPr>
          <w:rFonts w:ascii="宋体" w:hAnsi="宋体" w:eastAsia="宋体" w:cs="宋体"/>
          <w:b/>
          <w:bCs/>
          <w:sz w:val="21"/>
          <w:szCs w:val="21"/>
        </w:rPr>
      </w:pPr>
      <w:bookmarkStart w:id="81" w:name="_Toc988970"/>
      <w:r>
        <w:rPr>
          <w:rFonts w:ascii="宋体" w:hAnsi="宋体" w:eastAsia="宋体" w:cs="宋体"/>
          <w:b/>
          <w:bCs/>
          <w:sz w:val="21"/>
          <w:szCs w:val="21"/>
        </w:rPr>
        <w:t>2、报告期内发现的内部控制重大缺陷的具体情况</w:t>
      </w:r>
      <w:bookmarkEnd w:id="81"/>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keepNext/>
        <w:keepLines/>
        <w:spacing w:before="300" w:after="300" w:line="320" w:lineRule="exact"/>
        <w:jc w:val="left"/>
        <w:outlineLvl w:val="1"/>
        <w:rPr>
          <w:rFonts w:ascii="宋体" w:hAnsi="宋体" w:eastAsia="宋体" w:cs="宋体"/>
          <w:b/>
          <w:bCs/>
          <w:sz w:val="24"/>
          <w:szCs w:val="24"/>
        </w:rPr>
      </w:pPr>
      <w:bookmarkStart w:id="82" w:name="_Toc988971"/>
      <w:r>
        <w:rPr>
          <w:rFonts w:ascii="宋体" w:hAnsi="宋体" w:eastAsia="宋体" w:cs="宋体"/>
          <w:b/>
          <w:bCs/>
          <w:sz w:val="24"/>
          <w:szCs w:val="24"/>
        </w:rPr>
        <w:t>十三、公司报告期内对子公司的管理控制情况</w:t>
      </w:r>
      <w:bookmarkEnd w:id="82"/>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整合计划</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整合进展</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整合中遇到的问题</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已采取的解决措施</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解决进展</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后续解决计划</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莱州伟隆阀门有限公司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青岛伟隆流体设备有限公司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Weflo Valve Company Limited（英国公司）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WEFLO VALVE LLC（美国公司）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青岛卓信检测技术有限责任公司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偉隆（香港）實業有限公司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青岛伟隆五金机械有限公司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海南伟隆投资有限公司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bookmarkStart w:id="83" w:name="_Toc988972"/>
            <w:r>
              <w:rPr>
                <w:rFonts w:hint="eastAsia" w:ascii="宋体" w:hAnsi="宋体" w:eastAsia="宋体" w:cs="宋体"/>
                <w:sz w:val="18"/>
                <w:szCs w:val="18"/>
              </w:rPr>
              <w:t>青岛即聚机电有限责任公司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有</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hint="eastAsia" w:ascii="宋体" w:hAnsi="宋体" w:eastAsia="宋体" w:cs="宋体"/>
                <w:sz w:val="18"/>
                <w:szCs w:val="18"/>
              </w:rPr>
              <w:t>已转让完成</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keepNext/>
        <w:keepLines/>
        <w:spacing w:before="300" w:after="300" w:line="320" w:lineRule="exact"/>
        <w:jc w:val="left"/>
        <w:outlineLvl w:val="1"/>
        <w:rPr>
          <w:rFonts w:ascii="宋体" w:hAnsi="宋体" w:eastAsia="宋体" w:cs="宋体"/>
          <w:b/>
          <w:bCs/>
          <w:sz w:val="24"/>
          <w:szCs w:val="24"/>
        </w:rPr>
      </w:pPr>
      <w:r>
        <w:rPr>
          <w:rFonts w:ascii="宋体" w:hAnsi="宋体" w:eastAsia="宋体" w:cs="宋体"/>
          <w:b/>
          <w:bCs/>
          <w:sz w:val="24"/>
          <w:szCs w:val="24"/>
        </w:rPr>
        <w:t>十四、内部控制自我评价报告或内部控制审计报告</w:t>
      </w:r>
      <w:bookmarkEnd w:id="83"/>
    </w:p>
    <w:p>
      <w:pPr>
        <w:keepNext/>
        <w:keepLines/>
        <w:spacing w:before="300" w:after="300" w:line="280" w:lineRule="exact"/>
        <w:jc w:val="left"/>
        <w:outlineLvl w:val="2"/>
        <w:rPr>
          <w:rFonts w:ascii="宋体" w:hAnsi="宋体" w:eastAsia="宋体" w:cs="宋体"/>
          <w:b/>
          <w:bCs/>
          <w:sz w:val="21"/>
          <w:szCs w:val="21"/>
        </w:rPr>
      </w:pPr>
      <w:bookmarkStart w:id="84" w:name="_Toc988973"/>
      <w:r>
        <w:rPr>
          <w:rFonts w:ascii="宋体" w:hAnsi="宋体" w:eastAsia="宋体" w:cs="宋体"/>
          <w:b/>
          <w:bCs/>
          <w:sz w:val="21"/>
          <w:szCs w:val="21"/>
        </w:rPr>
        <w:t>1、内控自我评价报告</w:t>
      </w:r>
      <w:bookmarkEnd w:id="84"/>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内部控制评价报告全文披露日期</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2023年03月21日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内部控制评价报告全文披露索引</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巨潮资讯网www.cninfo.com.cn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纳入评价范围单位资产总额占公司合并财务报表资产总额的比例</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纳入评价范围单位营业收入占公司合并财务报表营业收入的比例</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缺陷认定标准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财务报告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非财务报告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定性标准</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以假设不采取任何措施该缺陷导致潜在财务错报大小作为判断标准。不采取任何行动导致潜在错报可能性极小确定为一般缺陷；不采取任何行动导致潜在错报可能性不大确定为重要缺陷；不采取任何行动导致潜在错报可能性极大确定为重大缺陷。当存在以下迹象时，增加了重大缺陷的可能性，因此会特别关注以下情况：重述以前公布的财务报表，以更正由于舞弊或错误导致的重大错报；当期财务报表存在重大错报，而在内部控制运行过程中未能发现该错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以假设不采取任何措施该缺陷导致经济损失可能性大小作为判断标准。不采取任何行动导致造成经济损失、经营目标无法实现的可能性极小确定为一般缺陷；不采取任何行动导致造成经济损失、经营目标无法实现的可能性不大确定为重要缺陷；不采取任何行动导致造成经济损失、经营目标无法实现的可能性极大确定为重大缺陷。当存在以下迹象时，增加了重大缺陷的可能性，因此会特别关注以下情况：审计委员会和内部审计机构对内部控制的监督无效；董事、监事和高级管理人员的任何舞弊且反舞弊政策程序不健全；关联交易控制程序不当；重大投融资等非常规事项控制缺失；某个业务领域频繁地发生相似的重大诉讼案件；弄虚作假违反国家法律法规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定量标准</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对于财务报告相关的内控缺陷，通过对公司年度财务报表潜在错报或披露事项错报程度进行判定, 以本年度税前利润5%为作为重要性水平判断标准。潜在错报金额＜税前利润的2.5%确定为一般缺陷；税前利润的2.5% ≤潜在错报金额＜税前利润的5%确定为重要缺陷；潜在错报金额≧税前利润的5% 确定为重大缺陷。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以本年度税前利润5%为作为重要性水平判断标准。对于非财务报告相关的内控缺陷，通过对本年公司资产、收入、利润等经济损失程度，或偏离（消极偏离，即未能实现）经营目标的程度进行判定。经济损失＜税前利润的2.5%确定为一般缺陷；税前利润的2.5% ≤经济损失＜税前利润的5%确定为重要缺陷；经济损失≧税前利润的5% 确定为重大缺陷。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财务报告重大缺陷数量（个）</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非财务报告重大缺陷数量（个）</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财务报告重要缺陷数量（个）</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非财务报告重要缺陷数量（个）</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bl>
    <w:p>
      <w:pPr>
        <w:keepNext/>
        <w:keepLines/>
        <w:spacing w:before="300" w:after="300" w:line="280" w:lineRule="exact"/>
        <w:jc w:val="left"/>
        <w:outlineLvl w:val="2"/>
        <w:rPr>
          <w:rFonts w:ascii="宋体" w:hAnsi="宋体" w:eastAsia="宋体" w:cs="宋体"/>
          <w:b/>
          <w:bCs/>
          <w:sz w:val="21"/>
          <w:szCs w:val="21"/>
        </w:rPr>
      </w:pPr>
      <w:bookmarkStart w:id="85" w:name="_Toc988974"/>
      <w:r>
        <w:rPr>
          <w:rFonts w:ascii="宋体" w:hAnsi="宋体" w:eastAsia="宋体" w:cs="宋体"/>
          <w:b/>
          <w:bCs/>
          <w:sz w:val="21"/>
          <w:szCs w:val="21"/>
        </w:rPr>
        <w:t>2、内部控制审计报告</w:t>
      </w:r>
      <w:bookmarkEnd w:id="85"/>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内部控制审计报告中的审议意见段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我们认为，贵公司于2022年12月31日按照《企业内部控制基本规范》和相关规定在所有重大方面保持了有效的财务报告内部控制。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内控审计报告披露情况</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披露</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内部控制审计报告全文披露日期</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2023年03月21日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内部控制审计报告全文披露索引</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详见公司于2023年3月21日在巨潮巨潮资讯网刊登的《青岛伟隆阀门股份有限公司内部控制审计报告》。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内控审计报告意见类型</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标准无保留意见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非财务报告是否存在重大缺陷</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会计师事务所是否出具非标准意见的内部控制审计报告</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会计师事务所出具的内部控制审计报告与董事会的自我评价报告意见是否一致</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p>
      <w:pPr>
        <w:keepNext/>
        <w:keepLines/>
        <w:spacing w:before="300" w:after="300" w:line="320" w:lineRule="exact"/>
        <w:jc w:val="left"/>
        <w:outlineLvl w:val="1"/>
        <w:rPr>
          <w:rFonts w:ascii="宋体" w:hAnsi="宋体" w:eastAsia="宋体" w:cs="宋体"/>
          <w:b/>
          <w:bCs/>
          <w:sz w:val="24"/>
          <w:szCs w:val="24"/>
        </w:rPr>
      </w:pPr>
      <w:bookmarkStart w:id="86" w:name="_Toc988975"/>
      <w:r>
        <w:rPr>
          <w:rFonts w:ascii="宋体" w:hAnsi="宋体" w:eastAsia="宋体" w:cs="宋体"/>
          <w:b/>
          <w:bCs/>
          <w:sz w:val="24"/>
          <w:szCs w:val="24"/>
        </w:rPr>
        <w:t>十五、上市公司治理专项行动自查问题整改情况</w:t>
      </w:r>
      <w:bookmarkEnd w:id="86"/>
    </w:p>
    <w:p>
      <w:pPr>
        <w:pStyle w:val="2"/>
        <w:keepNext w:val="0"/>
        <w:keepLines w:val="0"/>
        <w:widowControl/>
        <w:suppressLineNumbers w:val="0"/>
      </w:pPr>
      <w:r>
        <w:rPr>
          <w:rFonts w:hint="eastAsia" w:ascii="宋体" w:hAnsi="宋体" w:eastAsia="宋体" w:cs="宋体"/>
          <w:sz w:val="18"/>
          <w:szCs w:val="18"/>
        </w:rPr>
        <w:t>无</w:t>
      </w:r>
    </w:p>
    <w:p>
      <w:r>
        <w:br w:type="page"/>
      </w:r>
    </w:p>
    <w:p>
      <w:pPr>
        <w:keepNext/>
        <w:keepLines/>
        <w:spacing w:before="340" w:after="330" w:line="773" w:lineRule="exact"/>
        <w:jc w:val="center"/>
        <w:outlineLvl w:val="0"/>
        <w:rPr>
          <w:rFonts w:ascii="宋体" w:hAnsi="宋体" w:eastAsia="宋体" w:cs="宋体"/>
          <w:b/>
          <w:bCs/>
          <w:sz w:val="32"/>
          <w:szCs w:val="32"/>
        </w:rPr>
      </w:pPr>
      <w:bookmarkStart w:id="87" w:name="_Toc988976"/>
      <w:r>
        <w:rPr>
          <w:rFonts w:ascii="宋体" w:hAnsi="宋体" w:eastAsia="宋体" w:cs="宋体"/>
          <w:b/>
          <w:bCs/>
          <w:sz w:val="32"/>
          <w:szCs w:val="32"/>
        </w:rPr>
        <w:t>第五节 环境和社会责任</w:t>
      </w:r>
      <w:bookmarkEnd w:id="87"/>
    </w:p>
    <w:p>
      <w:pPr>
        <w:keepNext/>
        <w:keepLines/>
        <w:spacing w:before="300" w:after="300" w:line="320" w:lineRule="exact"/>
        <w:jc w:val="left"/>
        <w:outlineLvl w:val="1"/>
        <w:rPr>
          <w:rFonts w:ascii="宋体" w:hAnsi="宋体" w:eastAsia="宋体" w:cs="宋体"/>
          <w:b/>
          <w:bCs/>
          <w:sz w:val="24"/>
          <w:szCs w:val="24"/>
        </w:rPr>
      </w:pPr>
      <w:bookmarkStart w:id="88" w:name="_Toc988977"/>
      <w:r>
        <w:rPr>
          <w:rFonts w:ascii="宋体" w:hAnsi="宋体" w:eastAsia="宋体" w:cs="宋体"/>
          <w:b/>
          <w:bCs/>
          <w:sz w:val="24"/>
          <w:szCs w:val="24"/>
        </w:rPr>
        <w:t>一、重大环保问题</w:t>
      </w:r>
      <w:bookmarkEnd w:id="88"/>
    </w:p>
    <w:p>
      <w:pPr>
        <w:spacing w:before="100" w:after="100" w:line="240" w:lineRule="exact"/>
        <w:jc w:val="left"/>
        <w:rPr>
          <w:rFonts w:ascii="宋体" w:hAnsi="宋体" w:eastAsia="宋体" w:cs="宋体"/>
          <w:sz w:val="18"/>
          <w:szCs w:val="18"/>
        </w:rPr>
      </w:pPr>
      <w:r>
        <w:rPr>
          <w:rFonts w:ascii="宋体" w:hAnsi="宋体" w:eastAsia="宋体" w:cs="宋体"/>
          <w:sz w:val="18"/>
          <w:szCs w:val="18"/>
        </w:rPr>
        <w:t>上市公司及其子公司是否属于环境保护部门公布的重点排污单位</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报告期内因环境问题受到行政处罚的情况</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公司或子公司名称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处罚原因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违规情形</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处罚结果</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对上市公司生产经营的影响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公司的整改措施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参照重点排污单位披露的其他环境信息</w:t>
      </w:r>
    </w:p>
    <w:p>
      <w:pPr>
        <w:pStyle w:val="2"/>
        <w:keepNext w:val="0"/>
        <w:keepLines w:val="0"/>
        <w:widowControl/>
        <w:suppressLineNumbers w:val="0"/>
        <w:spacing w:before="0" w:beforeAutospacing="0" w:after="0" w:afterAutospacing="0"/>
        <w:ind w:left="0" w:firstLine="360"/>
        <w:jc w:val="left"/>
        <w:rPr>
          <w:rFonts w:hint="eastAsia" w:ascii="宋体" w:hAnsi="宋体" w:eastAsia="宋体" w:cs="宋体"/>
          <w:sz w:val="18"/>
          <w:szCs w:val="18"/>
        </w:rPr>
      </w:pPr>
      <w:r>
        <w:rPr>
          <w:rFonts w:hint="eastAsia" w:ascii="宋体" w:hAnsi="宋体" w:eastAsia="宋体" w:cs="宋体"/>
          <w:sz w:val="18"/>
          <w:szCs w:val="18"/>
        </w:rPr>
        <w:t>报告期内，在环境保护与可持续发展方面，公司将环境保护和节能减排作为可持续发展战略的重要内容，注重环保宣传和全体员工环保意识的提高，坚持守法自律、清洁生产、节约资源、保护环境、可持续发展。公司依靠技术改造不断优化生产工艺，推进节能减排、预防污染、节约资源的有效措施，已经通过了环境管理体系及职业健康安全管理体系认证及企业三级安全标准化建设验收，公司未发生重大安全、环保事故问题。</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在报告期内为减少其碳排放所采取的措施及效果</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未披露其他环境信息的原因</w:t>
      </w:r>
    </w:p>
    <w:p>
      <w:pPr>
        <w:pStyle w:val="2"/>
        <w:keepNext w:val="0"/>
        <w:keepLines w:val="0"/>
        <w:widowControl/>
        <w:suppressLineNumbers w:val="0"/>
        <w:spacing w:before="0" w:beforeAutospacing="0" w:after="0" w:afterAutospacing="0"/>
        <w:ind w:left="0" w:firstLine="270"/>
        <w:jc w:val="left"/>
        <w:rPr>
          <w:rFonts w:hint="eastAsia" w:ascii="宋体" w:hAnsi="宋体" w:eastAsia="宋体" w:cs="宋体"/>
          <w:sz w:val="18"/>
          <w:szCs w:val="18"/>
        </w:rPr>
      </w:pPr>
      <w:r>
        <w:rPr>
          <w:rFonts w:hint="eastAsia" w:ascii="宋体" w:hAnsi="宋体" w:eastAsia="宋体" w:cs="宋体"/>
          <w:sz w:val="18"/>
          <w:szCs w:val="18"/>
        </w:rPr>
        <w:t>公司及相关子公司在日常生产经营中，认真执行《中华人民共和国环境保护法》、《中华人民共和国水污染防治法》、《中华人民共和国大气污染防治法》、《中华人民共和国环境噪声污染防治法》、《中华人民共和国固体废物污染防治法》等法律法规，做好环境因素识别、评价与控制，积极采用高效、节能、环保的新工艺，最大限度减少污染物排放，全面推进清洁生产，各项指标符合环保要求。</w:t>
      </w:r>
    </w:p>
    <w:p>
      <w:pPr>
        <w:keepNext/>
        <w:keepLines/>
        <w:spacing w:before="300" w:after="300" w:line="320" w:lineRule="exact"/>
        <w:jc w:val="left"/>
        <w:outlineLvl w:val="1"/>
        <w:rPr>
          <w:rFonts w:ascii="宋体" w:hAnsi="宋体" w:eastAsia="宋体" w:cs="宋体"/>
          <w:b/>
          <w:bCs/>
          <w:sz w:val="24"/>
          <w:szCs w:val="24"/>
        </w:rPr>
      </w:pPr>
      <w:bookmarkStart w:id="89" w:name="_Toc988978"/>
      <w:r>
        <w:rPr>
          <w:rFonts w:ascii="宋体" w:hAnsi="宋体" w:eastAsia="宋体" w:cs="宋体"/>
          <w:b/>
          <w:bCs/>
          <w:sz w:val="24"/>
          <w:szCs w:val="24"/>
        </w:rPr>
        <w:t>二、社会责任情况</w:t>
      </w:r>
      <w:bookmarkEnd w:id="89"/>
    </w:p>
    <w:p>
      <w:pPr>
        <w:pStyle w:val="2"/>
        <w:keepNext w:val="0"/>
        <w:keepLines w:val="0"/>
        <w:widowControl/>
        <w:suppressLineNumbers w:val="0"/>
        <w:spacing w:before="100" w:beforeAutospacing="0" w:after="100" w:afterAutospacing="0"/>
        <w:ind w:left="0" w:right="0" w:firstLine="360"/>
        <w:jc w:val="left"/>
        <w:rPr>
          <w:rFonts w:hint="default" w:ascii="Times New Roman" w:hAnsi="Times New Roman" w:cs="Times New Roman"/>
          <w:sz w:val="24"/>
          <w:szCs w:val="24"/>
        </w:rPr>
      </w:pPr>
      <w:r>
        <w:rPr>
          <w:rFonts w:hint="eastAsia" w:ascii="宋体" w:hAnsi="宋体" w:eastAsia="宋体" w:cs="宋体"/>
          <w:sz w:val="18"/>
          <w:szCs w:val="18"/>
        </w:rPr>
        <w:t>报告期内，公司积极履行企业应尽的义务，承担社会责任。在生产经营和业务发展的过程中，在为股东创造价值的同时，努力做到经济效益与社会效益、短期利益与长期利益、自身发展与社会发展协调统一，实现公司与员工、公司与社会、公司与环境的健康和谐发展。</w:t>
      </w:r>
    </w:p>
    <w:p>
      <w:pPr>
        <w:pStyle w:val="2"/>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default" w:ascii="Times New Roman" w:hAnsi="Times New Roman" w:eastAsia="宋体" w:cs="Times New Roman"/>
          <w:sz w:val="18"/>
          <w:szCs w:val="18"/>
        </w:rPr>
        <w:t>      </w:t>
      </w:r>
      <w:r>
        <w:rPr>
          <w:rFonts w:hint="eastAsia" w:ascii="宋体" w:hAnsi="宋体" w:eastAsia="宋体" w:cs="宋体"/>
          <w:sz w:val="18"/>
          <w:szCs w:val="18"/>
        </w:rPr>
        <w:t>在股东和债权人权益保护方面，公司严格按照《公司法》、《证券法》、《公司章程》等有关法律、法规的要求，结合公司实际，建立了规范的法人治理结构，规范股东大会的召集、召开及表决程序，通过现场、网络等合法有效的方式，让更多的股东特别是中小股东能够参加股东大会，确保股东对公司重大事项的知情权、参与权和表决权。公司认真履行信息披露义务，秉持公平、公正、公开的原则对待全体投资者和债权人，维护广大投资者和债权人的利益。获得中国上市协会颁发的2021年度上市公司分红“真诚回报榜”</w:t>
      </w:r>
    </w:p>
    <w:p>
      <w:pPr>
        <w:pStyle w:val="2"/>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default" w:ascii="Times New Roman" w:hAnsi="Times New Roman" w:eastAsia="宋体" w:cs="Times New Roman"/>
          <w:sz w:val="18"/>
          <w:szCs w:val="18"/>
        </w:rPr>
        <w:t>      </w:t>
      </w:r>
      <w:r>
        <w:rPr>
          <w:rFonts w:hint="eastAsia" w:ascii="宋体" w:hAnsi="宋体" w:eastAsia="宋体" w:cs="宋体"/>
          <w:sz w:val="18"/>
          <w:szCs w:val="18"/>
        </w:rPr>
        <w:t>在职工权益保护方面，公司不断完善劳动用工与福利保障的相关管理制度，尊重和维护员工的个人权益，对人员录用、员工培训、工资薪酬、福利保障等进行了规定，建立了较为完善的薪酬管理和绩效考核体系。公司通过多种途径改善员工工作环境和生活环境，重视人才培训和培养，实现员工与公司的共同成长，切实维护员工的合法权益。</w:t>
      </w:r>
    </w:p>
    <w:p>
      <w:pPr>
        <w:pStyle w:val="2"/>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default" w:ascii="Times New Roman" w:hAnsi="Times New Roman" w:eastAsia="宋体" w:cs="Times New Roman"/>
          <w:sz w:val="18"/>
          <w:szCs w:val="18"/>
        </w:rPr>
        <w:t>     </w:t>
      </w:r>
      <w:r>
        <w:rPr>
          <w:rFonts w:hint="eastAsia" w:ascii="宋体" w:hAnsi="宋体" w:eastAsia="宋体" w:cs="宋体"/>
          <w:sz w:val="18"/>
          <w:szCs w:val="18"/>
        </w:rPr>
        <w:t>在供应商、客户和消费者权益保护方面，公司建立了原材料采购和产品销售服务体系，确保产品质量，获得了较高的客户满意度和忠诚度。公司完善了销售服务管理制度和运行机制，做到服务与经营工作同步推进，完善了客户意见反馈机制、投诉处理机制和快速响应机制。</w:t>
      </w:r>
    </w:p>
    <w:p>
      <w:pPr>
        <w:keepNext/>
        <w:keepLines/>
        <w:spacing w:before="300" w:after="300" w:line="320" w:lineRule="exact"/>
        <w:jc w:val="left"/>
        <w:outlineLvl w:val="1"/>
        <w:rPr>
          <w:rFonts w:ascii="宋体" w:hAnsi="宋体" w:eastAsia="宋体" w:cs="宋体"/>
          <w:b/>
          <w:bCs/>
          <w:sz w:val="24"/>
          <w:szCs w:val="24"/>
        </w:rPr>
      </w:pPr>
      <w:bookmarkStart w:id="90" w:name="_Toc988979"/>
      <w:r>
        <w:rPr>
          <w:rFonts w:ascii="宋体" w:hAnsi="宋体" w:eastAsia="宋体" w:cs="宋体"/>
          <w:b/>
          <w:bCs/>
          <w:sz w:val="24"/>
          <w:szCs w:val="24"/>
        </w:rPr>
        <w:t>三、巩固拓展脱贫攻坚成果、乡村振兴的情况</w:t>
      </w:r>
      <w:bookmarkEnd w:id="90"/>
    </w:p>
    <w:p>
      <w:pPr>
        <w:pStyle w:val="2"/>
        <w:keepNext w:val="0"/>
        <w:keepLines w:val="0"/>
        <w:widowControl/>
        <w:suppressLineNumbers w:val="0"/>
      </w:pPr>
      <w:r>
        <w:rPr>
          <w:rFonts w:hint="eastAsia" w:ascii="宋体" w:hAnsi="宋体" w:eastAsia="宋体" w:cs="宋体"/>
          <w:sz w:val="18"/>
          <w:szCs w:val="18"/>
        </w:rPr>
        <w:t>不适用</w:t>
      </w:r>
    </w:p>
    <w:p>
      <w:r>
        <w:br w:type="page"/>
      </w:r>
    </w:p>
    <w:p>
      <w:pPr>
        <w:keepNext/>
        <w:keepLines/>
        <w:spacing w:before="340" w:after="330" w:line="773" w:lineRule="exact"/>
        <w:jc w:val="center"/>
        <w:outlineLvl w:val="0"/>
        <w:rPr>
          <w:rFonts w:ascii="宋体" w:hAnsi="宋体" w:eastAsia="宋体" w:cs="宋体"/>
          <w:b/>
          <w:bCs/>
          <w:sz w:val="32"/>
          <w:szCs w:val="32"/>
        </w:rPr>
      </w:pPr>
      <w:bookmarkStart w:id="91" w:name="_Toc988980"/>
      <w:r>
        <w:rPr>
          <w:rFonts w:ascii="宋体" w:hAnsi="宋体" w:eastAsia="宋体" w:cs="宋体"/>
          <w:b/>
          <w:bCs/>
          <w:sz w:val="32"/>
          <w:szCs w:val="32"/>
        </w:rPr>
        <w:t>第六节 重要事项</w:t>
      </w:r>
      <w:bookmarkEnd w:id="91"/>
    </w:p>
    <w:p>
      <w:pPr>
        <w:keepNext/>
        <w:keepLines/>
        <w:spacing w:before="300" w:after="300" w:line="320" w:lineRule="exact"/>
        <w:jc w:val="left"/>
        <w:outlineLvl w:val="1"/>
        <w:rPr>
          <w:rFonts w:ascii="宋体" w:hAnsi="宋体" w:eastAsia="宋体" w:cs="宋体"/>
          <w:b/>
          <w:bCs/>
          <w:sz w:val="24"/>
          <w:szCs w:val="24"/>
        </w:rPr>
      </w:pPr>
      <w:bookmarkStart w:id="92" w:name="_Toc988981"/>
      <w:r>
        <w:rPr>
          <w:rFonts w:ascii="宋体" w:hAnsi="宋体" w:eastAsia="宋体" w:cs="宋体"/>
          <w:b/>
          <w:bCs/>
          <w:sz w:val="24"/>
          <w:szCs w:val="24"/>
        </w:rPr>
        <w:t>一、承诺事项履行情况</w:t>
      </w:r>
      <w:bookmarkEnd w:id="92"/>
    </w:p>
    <w:p>
      <w:pPr>
        <w:keepNext/>
        <w:keepLines/>
        <w:spacing w:before="300" w:after="300" w:line="280" w:lineRule="exact"/>
        <w:jc w:val="left"/>
        <w:outlineLvl w:val="2"/>
        <w:rPr>
          <w:rFonts w:ascii="宋体" w:hAnsi="宋体" w:eastAsia="宋体" w:cs="宋体"/>
          <w:b/>
          <w:bCs/>
          <w:sz w:val="21"/>
          <w:szCs w:val="21"/>
        </w:rPr>
      </w:pPr>
      <w:bookmarkStart w:id="93" w:name="_Toc988982"/>
      <w:r>
        <w:rPr>
          <w:rFonts w:ascii="宋体" w:hAnsi="宋体" w:eastAsia="宋体" w:cs="宋体"/>
          <w:b/>
          <w:bCs/>
          <w:sz w:val="21"/>
          <w:szCs w:val="21"/>
        </w:rPr>
        <w:t>1、公司实际控制人、股东、关联方、收购人以及公司等承诺相关方在报告期内履行完毕及截至报告期末尚未履行完毕的承诺事项</w:t>
      </w:r>
      <w:bookmarkEnd w:id="9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公司报告期不存在由公司实际控制人、股东、关联方、收购人以及公司等承诺相关方在报告期内履行完毕及截至报告期末尚未履行完毕的承诺事项。</w:t>
      </w:r>
    </w:p>
    <w:p>
      <w:pPr>
        <w:keepNext/>
        <w:keepLines/>
        <w:spacing w:before="300" w:after="300" w:line="280" w:lineRule="exact"/>
        <w:jc w:val="left"/>
        <w:outlineLvl w:val="2"/>
        <w:rPr>
          <w:rFonts w:ascii="宋体" w:hAnsi="宋体" w:eastAsia="宋体" w:cs="宋体"/>
          <w:b/>
          <w:bCs/>
          <w:sz w:val="21"/>
          <w:szCs w:val="21"/>
        </w:rPr>
      </w:pPr>
      <w:bookmarkStart w:id="94" w:name="_Toc988983"/>
      <w:r>
        <w:rPr>
          <w:rFonts w:ascii="宋体" w:hAnsi="宋体" w:eastAsia="宋体" w:cs="宋体"/>
          <w:b/>
          <w:bCs/>
          <w:sz w:val="21"/>
          <w:szCs w:val="21"/>
        </w:rPr>
        <w:t>2、公司资产或项目存在盈利预测，且报告期仍处在盈利预测期间，公司就资产或项目达到原盈利预测及其原因做出说明</w:t>
      </w:r>
      <w:bookmarkEnd w:id="9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95" w:name="_Toc988984"/>
      <w:r>
        <w:rPr>
          <w:rFonts w:ascii="宋体" w:hAnsi="宋体" w:eastAsia="宋体" w:cs="宋体"/>
          <w:b/>
          <w:bCs/>
          <w:sz w:val="24"/>
          <w:szCs w:val="24"/>
        </w:rPr>
        <w:t>二、控股股东及其他关联方对上市公司的非经营性占用资金情况</w:t>
      </w:r>
      <w:bookmarkEnd w:id="95"/>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公司报告期不存在控股股东及其他关联方对上市公司的非经营性占用资金。</w:t>
      </w:r>
    </w:p>
    <w:p>
      <w:pPr>
        <w:keepNext/>
        <w:keepLines/>
        <w:spacing w:before="300" w:after="300" w:line="320" w:lineRule="exact"/>
        <w:jc w:val="left"/>
        <w:outlineLvl w:val="1"/>
        <w:rPr>
          <w:rFonts w:ascii="宋体" w:hAnsi="宋体" w:eastAsia="宋体" w:cs="宋体"/>
          <w:b/>
          <w:bCs/>
          <w:sz w:val="24"/>
          <w:szCs w:val="24"/>
        </w:rPr>
      </w:pPr>
      <w:bookmarkStart w:id="96" w:name="_Toc988985"/>
      <w:r>
        <w:rPr>
          <w:rFonts w:ascii="宋体" w:hAnsi="宋体" w:eastAsia="宋体" w:cs="宋体"/>
          <w:b/>
          <w:bCs/>
          <w:sz w:val="24"/>
          <w:szCs w:val="24"/>
        </w:rPr>
        <w:t>三、违规对外担保情况</w:t>
      </w:r>
      <w:bookmarkEnd w:id="96"/>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公司报告期无违规对外担保情况。</w:t>
      </w:r>
    </w:p>
    <w:p>
      <w:pPr>
        <w:keepNext/>
        <w:keepLines/>
        <w:spacing w:before="300" w:after="300" w:line="320" w:lineRule="exact"/>
        <w:jc w:val="left"/>
        <w:outlineLvl w:val="1"/>
        <w:rPr>
          <w:rFonts w:ascii="宋体" w:hAnsi="宋体" w:eastAsia="宋体" w:cs="宋体"/>
          <w:b/>
          <w:bCs/>
          <w:sz w:val="24"/>
          <w:szCs w:val="24"/>
        </w:rPr>
      </w:pPr>
      <w:bookmarkStart w:id="97" w:name="_Toc988986"/>
      <w:r>
        <w:rPr>
          <w:rFonts w:ascii="宋体" w:hAnsi="宋体" w:eastAsia="宋体" w:cs="宋体"/>
          <w:b/>
          <w:bCs/>
          <w:sz w:val="24"/>
          <w:szCs w:val="24"/>
        </w:rPr>
        <w:t>四、董事会对最近一期“非标准审计报告”相关情况的说明</w:t>
      </w:r>
      <w:bookmarkEnd w:id="9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98" w:name="_Toc988987"/>
      <w:r>
        <w:rPr>
          <w:rFonts w:ascii="宋体" w:hAnsi="宋体" w:eastAsia="宋体" w:cs="宋体"/>
          <w:b/>
          <w:bCs/>
          <w:sz w:val="24"/>
          <w:szCs w:val="24"/>
        </w:rPr>
        <w:t>五、董事会、监事会、独立董事（如有）对会计师事务所本报告期“非标准审计报告”的说明</w:t>
      </w:r>
      <w:bookmarkEnd w:id="98"/>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99" w:name="_Toc988988"/>
      <w:r>
        <w:rPr>
          <w:rFonts w:ascii="宋体" w:hAnsi="宋体" w:eastAsia="宋体" w:cs="宋体"/>
          <w:b/>
          <w:bCs/>
          <w:sz w:val="24"/>
          <w:szCs w:val="24"/>
        </w:rPr>
        <w:t xml:space="preserve">六、与上年度财务报告相比，会计政策、会计估计变更或重大会计差错更正的情况说明 </w:t>
      </w:r>
      <w:bookmarkEnd w:id="9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公司报告期无会计政策、会计估计变更或重大会计差错更正的情况。</w:t>
      </w:r>
    </w:p>
    <w:p>
      <w:pPr>
        <w:keepNext/>
        <w:keepLines/>
        <w:spacing w:before="300" w:after="300" w:line="320" w:lineRule="exact"/>
        <w:jc w:val="left"/>
        <w:outlineLvl w:val="1"/>
        <w:rPr>
          <w:rFonts w:ascii="宋体" w:hAnsi="宋体" w:eastAsia="宋体" w:cs="宋体"/>
          <w:b/>
          <w:bCs/>
          <w:sz w:val="24"/>
          <w:szCs w:val="24"/>
        </w:rPr>
      </w:pPr>
      <w:bookmarkStart w:id="100" w:name="_Toc988989"/>
      <w:r>
        <w:rPr>
          <w:rFonts w:ascii="宋体" w:hAnsi="宋体" w:eastAsia="宋体" w:cs="宋体"/>
          <w:b/>
          <w:bCs/>
          <w:sz w:val="24"/>
          <w:szCs w:val="24"/>
        </w:rPr>
        <w:t>七、与上年度财务报告相比，合并报表范围发生变化的情况说明</w:t>
      </w:r>
      <w:bookmarkEnd w:id="100"/>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pStyle w:val="2"/>
        <w:keepNext w:val="0"/>
        <w:keepLines w:val="0"/>
        <w:widowControl/>
        <w:suppressLineNumbers w:val="0"/>
        <w:jc w:val="left"/>
        <w:rPr>
          <w:rFonts w:hint="default" w:ascii="Times New Roman" w:hAnsi="Times New Roman" w:cs="Times New Roman"/>
          <w:sz w:val="24"/>
          <w:szCs w:val="24"/>
        </w:rPr>
      </w:pPr>
      <w:r>
        <w:rPr>
          <w:rFonts w:hint="eastAsia" w:ascii="宋体" w:hAnsi="宋体" w:eastAsia="宋体" w:cs="宋体"/>
          <w:sz w:val="18"/>
          <w:szCs w:val="18"/>
        </w:rPr>
        <w:t>  2022年1月19日本公司与上海天诚东泰投资有限公司（以下简称“天诚东泰”）、青岛天诚股权投资基金管理有限公司（以下简称“青岛天诚”）合作成立海南伟隆投资有限公司，主要从事投资活动、创业投资（限投资未上市企业）、资产评估、招投标代理服务、非融资担保服务、认证咨询、企业管理咨询、社会经济咨询服务、融资咨询服务、个人商务服务。注册资本10,000.00万元人民币，其中公司以自有资金出资6,000.00万元人民币，占注册资本的60.00%，天诚东泰以自有资金出资3,900.00万元人民币，占注册资本39.00%，青岛天诚以自有资金出资100.00万元人民币，占注册资本的1.00%。本控股子公司成立后，列入公司合并报表范围。</w:t>
      </w:r>
    </w:p>
    <w:p>
      <w:pPr>
        <w:pStyle w:val="2"/>
        <w:keepNext w:val="0"/>
        <w:keepLines w:val="0"/>
        <w:widowControl/>
        <w:suppressLineNumbers w:val="0"/>
        <w:jc w:val="left"/>
        <w:rPr>
          <w:rFonts w:hint="default" w:ascii="Times New Roman" w:hAnsi="Times New Roman" w:cs="Times New Roman"/>
          <w:sz w:val="24"/>
          <w:szCs w:val="24"/>
        </w:rPr>
      </w:pPr>
      <w:r>
        <w:rPr>
          <w:rFonts w:hint="eastAsia" w:ascii="宋体" w:hAnsi="宋体" w:eastAsia="宋体" w:cs="宋体"/>
          <w:sz w:val="18"/>
          <w:szCs w:val="18"/>
        </w:rPr>
        <w:t>  为了整合及优化现有资源配置，提升资源使用效率，聚焦公司核心产业，公司于2022年4月27日召开了第四届董事会第十二次会议，审议通过了《关于转让控股子公司股权暨关联交易的议案》，同意将公司持有的青岛即聚机电有限责任公司（以下简称“即聚机电”）的51%股权分别转让给自然人吕仁红11%、宫相开40%，转让价格分别为550万元、2,000万元。本次股权转让完成后，公司将不再持有即聚机电的股权，不再列入合并报表范围。</w:t>
      </w:r>
    </w:p>
    <w:p>
      <w:pPr>
        <w:keepNext/>
        <w:keepLines/>
        <w:spacing w:before="300" w:after="300" w:line="320" w:lineRule="exact"/>
        <w:jc w:val="left"/>
        <w:outlineLvl w:val="1"/>
        <w:rPr>
          <w:rFonts w:ascii="宋体" w:hAnsi="宋体" w:eastAsia="宋体" w:cs="宋体"/>
          <w:b/>
          <w:bCs/>
          <w:sz w:val="24"/>
          <w:szCs w:val="24"/>
        </w:rPr>
      </w:pPr>
      <w:bookmarkStart w:id="101" w:name="_Toc988990"/>
      <w:r>
        <w:rPr>
          <w:rFonts w:ascii="宋体" w:hAnsi="宋体" w:eastAsia="宋体" w:cs="宋体"/>
          <w:b/>
          <w:bCs/>
          <w:sz w:val="24"/>
          <w:szCs w:val="24"/>
        </w:rPr>
        <w:t>八、聘任、解聘会计师事务所情况</w:t>
      </w:r>
      <w:bookmarkEnd w:id="101"/>
    </w:p>
    <w:p>
      <w:pPr>
        <w:spacing w:before="100" w:after="100" w:line="240" w:lineRule="exact"/>
        <w:jc w:val="left"/>
        <w:rPr>
          <w:rFonts w:ascii="宋体" w:hAnsi="宋体" w:eastAsia="宋体" w:cs="宋体"/>
          <w:sz w:val="18"/>
          <w:szCs w:val="18"/>
        </w:rPr>
      </w:pPr>
      <w:r>
        <w:rPr>
          <w:rFonts w:ascii="宋体" w:hAnsi="宋体" w:eastAsia="宋体" w:cs="宋体"/>
          <w:sz w:val="18"/>
          <w:szCs w:val="18"/>
        </w:rPr>
        <w:t>现聘任的会计师事务所</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境内会计师事务所名称</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和信会计师事务所（特殊普通合伙）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境内会计师事务所报酬（万元）</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境内会计师事务所审计服务的连续年限</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9年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境内会计师事务所注册会计师姓名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迟慰、李胜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境内会计师事务所注册会计师审计服务的连续年限</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9年</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当期是否改聘会计师事务所</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聘请内部控制审计会计师事务所、财务顾问或保荐人情况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102" w:name="_Toc988991"/>
      <w:r>
        <w:rPr>
          <w:rFonts w:ascii="宋体" w:hAnsi="宋体" w:eastAsia="宋体" w:cs="宋体"/>
          <w:b/>
          <w:bCs/>
          <w:sz w:val="24"/>
          <w:szCs w:val="24"/>
        </w:rPr>
        <w:t>九、年度报告披露后面临退市情况</w:t>
      </w:r>
      <w:bookmarkEnd w:id="102"/>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103" w:name="_Toc988992"/>
      <w:r>
        <w:rPr>
          <w:rFonts w:ascii="宋体" w:hAnsi="宋体" w:eastAsia="宋体" w:cs="宋体"/>
          <w:b/>
          <w:bCs/>
          <w:sz w:val="24"/>
          <w:szCs w:val="24"/>
        </w:rPr>
        <w:t>十、破产重整相关事项</w:t>
      </w:r>
      <w:bookmarkEnd w:id="10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公司报告期未发生破产重整相关事项。</w:t>
      </w:r>
    </w:p>
    <w:p>
      <w:pPr>
        <w:keepNext/>
        <w:keepLines/>
        <w:spacing w:before="300" w:after="300" w:line="320" w:lineRule="exact"/>
        <w:jc w:val="left"/>
        <w:outlineLvl w:val="1"/>
        <w:rPr>
          <w:rFonts w:ascii="宋体" w:hAnsi="宋体" w:eastAsia="宋体" w:cs="宋体"/>
          <w:b/>
          <w:bCs/>
          <w:sz w:val="24"/>
          <w:szCs w:val="24"/>
        </w:rPr>
      </w:pPr>
      <w:bookmarkStart w:id="104" w:name="_Toc988993"/>
      <w:r>
        <w:rPr>
          <w:rFonts w:ascii="宋体" w:hAnsi="宋体" w:eastAsia="宋体" w:cs="宋体"/>
          <w:b/>
          <w:bCs/>
          <w:sz w:val="24"/>
          <w:szCs w:val="24"/>
        </w:rPr>
        <w:t>十一、重大诉讼、仲裁事项</w:t>
      </w:r>
      <w:bookmarkEnd w:id="10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本报告期公司无重大诉讼、仲裁事项。</w:t>
      </w:r>
    </w:p>
    <w:p>
      <w:pPr>
        <w:keepNext/>
        <w:keepLines/>
        <w:spacing w:before="300" w:after="300" w:line="320" w:lineRule="exact"/>
        <w:jc w:val="left"/>
        <w:outlineLvl w:val="1"/>
        <w:rPr>
          <w:rFonts w:ascii="宋体" w:hAnsi="宋体" w:eastAsia="宋体" w:cs="宋体"/>
          <w:b/>
          <w:bCs/>
          <w:sz w:val="24"/>
          <w:szCs w:val="24"/>
        </w:rPr>
      </w:pPr>
      <w:bookmarkStart w:id="105" w:name="_Toc988994"/>
      <w:r>
        <w:rPr>
          <w:rFonts w:ascii="宋体" w:hAnsi="宋体" w:eastAsia="宋体" w:cs="宋体"/>
          <w:b/>
          <w:bCs/>
          <w:sz w:val="24"/>
          <w:szCs w:val="24"/>
        </w:rPr>
        <w:t>十二、处罚及整改情况</w:t>
      </w:r>
      <w:bookmarkEnd w:id="105"/>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公司报告期不存在处罚及整改情况。</w:t>
      </w:r>
    </w:p>
    <w:p>
      <w:pPr>
        <w:keepNext/>
        <w:keepLines/>
        <w:spacing w:before="300" w:after="300" w:line="320" w:lineRule="exact"/>
        <w:jc w:val="left"/>
        <w:outlineLvl w:val="1"/>
        <w:rPr>
          <w:rFonts w:ascii="宋体" w:hAnsi="宋体" w:eastAsia="宋体" w:cs="宋体"/>
          <w:b/>
          <w:bCs/>
          <w:sz w:val="24"/>
          <w:szCs w:val="24"/>
        </w:rPr>
      </w:pPr>
      <w:bookmarkStart w:id="106" w:name="_Toc988995"/>
      <w:r>
        <w:rPr>
          <w:rFonts w:ascii="宋体" w:hAnsi="宋体" w:eastAsia="宋体" w:cs="宋体"/>
          <w:b/>
          <w:bCs/>
          <w:sz w:val="24"/>
          <w:szCs w:val="24"/>
        </w:rPr>
        <w:t>十三、公司及其控股股东、实际控制人的诚信状况</w:t>
      </w:r>
      <w:bookmarkEnd w:id="106"/>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pStyle w:val="2"/>
        <w:keepNext w:val="0"/>
        <w:keepLines w:val="0"/>
        <w:widowControl/>
        <w:suppressLineNumbers w:val="0"/>
        <w:spacing w:before="40" w:beforeAutospacing="0" w:after="40" w:afterAutospacing="0"/>
        <w:jc w:val="left"/>
        <w:rPr>
          <w:rFonts w:hint="eastAsia" w:ascii="宋体" w:hAnsi="宋体" w:eastAsia="宋体" w:cs="宋体"/>
          <w:sz w:val="18"/>
          <w:szCs w:val="18"/>
        </w:rPr>
      </w:pPr>
      <w:r>
        <w:rPr>
          <w:rFonts w:hint="eastAsia" w:ascii="宋体" w:hAnsi="宋体" w:eastAsia="宋体" w:cs="宋体"/>
          <w:sz w:val="18"/>
          <w:szCs w:val="18"/>
        </w:rPr>
        <w:t>报告期内，公司及控股股东、实际控制人的诚信状况良好，不存在未履行法院生效判决、所负数额较大的债务到期未清偿等情况。</w:t>
      </w:r>
    </w:p>
    <w:p>
      <w:pPr>
        <w:keepNext/>
        <w:keepLines/>
        <w:spacing w:before="300" w:after="300" w:line="320" w:lineRule="exact"/>
        <w:jc w:val="left"/>
        <w:outlineLvl w:val="1"/>
        <w:rPr>
          <w:rFonts w:ascii="宋体" w:hAnsi="宋体" w:eastAsia="宋体" w:cs="宋体"/>
          <w:b/>
          <w:bCs/>
          <w:sz w:val="24"/>
          <w:szCs w:val="24"/>
        </w:rPr>
      </w:pPr>
      <w:bookmarkStart w:id="107" w:name="_Toc988996"/>
      <w:r>
        <w:rPr>
          <w:rFonts w:ascii="宋体" w:hAnsi="宋体" w:eastAsia="宋体" w:cs="宋体"/>
          <w:b/>
          <w:bCs/>
          <w:sz w:val="24"/>
          <w:szCs w:val="24"/>
        </w:rPr>
        <w:t>十四、重大关联交易</w:t>
      </w:r>
      <w:bookmarkEnd w:id="107"/>
    </w:p>
    <w:p>
      <w:pPr>
        <w:keepNext/>
        <w:keepLines/>
        <w:spacing w:before="300" w:after="300" w:line="280" w:lineRule="exact"/>
        <w:jc w:val="left"/>
        <w:outlineLvl w:val="2"/>
        <w:rPr>
          <w:rFonts w:ascii="宋体" w:hAnsi="宋体" w:eastAsia="宋体" w:cs="宋体"/>
          <w:b/>
          <w:bCs/>
          <w:sz w:val="21"/>
          <w:szCs w:val="21"/>
        </w:rPr>
      </w:pPr>
      <w:bookmarkStart w:id="108" w:name="_Toc988997"/>
      <w:r>
        <w:rPr>
          <w:rFonts w:ascii="宋体" w:hAnsi="宋体" w:eastAsia="宋体" w:cs="宋体"/>
          <w:b/>
          <w:bCs/>
          <w:sz w:val="21"/>
          <w:szCs w:val="21"/>
        </w:rPr>
        <w:t>1、与日常经营相关的关联交易</w:t>
      </w:r>
      <w:bookmarkEnd w:id="108"/>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公司报告期未发生与日常经营相关的关联交易。</w:t>
      </w:r>
    </w:p>
    <w:p>
      <w:pPr>
        <w:keepNext/>
        <w:keepLines/>
        <w:spacing w:before="300" w:after="300" w:line="280" w:lineRule="exact"/>
        <w:jc w:val="left"/>
        <w:outlineLvl w:val="2"/>
        <w:rPr>
          <w:rFonts w:ascii="宋体" w:hAnsi="宋体" w:eastAsia="宋体" w:cs="宋体"/>
          <w:b/>
          <w:bCs/>
          <w:sz w:val="21"/>
          <w:szCs w:val="21"/>
        </w:rPr>
      </w:pPr>
      <w:bookmarkStart w:id="109" w:name="_Toc988998"/>
      <w:r>
        <w:rPr>
          <w:rFonts w:ascii="宋体" w:hAnsi="宋体" w:eastAsia="宋体" w:cs="宋体"/>
          <w:b/>
          <w:bCs/>
          <w:sz w:val="21"/>
          <w:szCs w:val="21"/>
        </w:rPr>
        <w:t>2、资产或股权收购、出售发生的关联交易</w:t>
      </w:r>
      <w:bookmarkEnd w:id="109"/>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关联关系</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关联交易类型</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关联交易定价原则</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转让资产的账面价值（万元）</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转让资产的评估价值（万元）</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转让价格（万元）</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关联交易结算方式</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交易损益（万元）</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披露日期</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披露索引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吕仁红、宫相开</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青岛即聚机电有限责任公司参股人</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股权收购</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控股子公司青岛即聚机电有限责任公司51%的股权</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根据华宇信德（北京）资产评估有限公司于2021年12月2日出具的《青岛即聚机电有限责任公司拟进行股权转让事宜涉及的股东全部权益价值项目资产评估报告》（华宇信德评字[2021]第Z-3470号）中载明的目标公司股东全部权益评估价值</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836.32</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根据协议约定</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4,164.12</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2022年05月14日</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2022-040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转让价格与账面价值或评估价值差异较大的原因（如有）</w:t>
            </w:r>
          </w:p>
        </w:tc>
        <w:tc>
          <w:tcPr>
            <w:tcW w:w="6426"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对公司经营成果与财务状况的影响情况</w:t>
            </w:r>
          </w:p>
        </w:tc>
        <w:tc>
          <w:tcPr>
            <w:tcW w:w="6426"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公司转让子公司青岛即聚机电有限责任公司全部股权，本期确认收益41,641,161.86元，有助于提升公司资产运营效率，增强抗风险能力,对公司的财务状况及经营成果产生较大影响。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如相关交易涉及业绩约定的，报告期内的业绩实现情况</w:t>
            </w:r>
          </w:p>
        </w:tc>
        <w:tc>
          <w:tcPr>
            <w:tcW w:w="6426"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keepNext/>
        <w:keepLines/>
        <w:spacing w:before="300" w:after="300" w:line="280" w:lineRule="exact"/>
        <w:jc w:val="left"/>
        <w:outlineLvl w:val="2"/>
        <w:rPr>
          <w:rFonts w:ascii="宋体" w:hAnsi="宋体" w:eastAsia="宋体" w:cs="宋体"/>
          <w:b/>
          <w:bCs/>
          <w:sz w:val="21"/>
          <w:szCs w:val="21"/>
        </w:rPr>
      </w:pPr>
      <w:bookmarkStart w:id="110" w:name="_Toc988999"/>
      <w:r>
        <w:rPr>
          <w:rFonts w:ascii="宋体" w:hAnsi="宋体" w:eastAsia="宋体" w:cs="宋体"/>
          <w:b/>
          <w:bCs/>
          <w:sz w:val="21"/>
          <w:szCs w:val="21"/>
        </w:rPr>
        <w:t>3、共同对外投资的关联交易</w:t>
      </w:r>
      <w:bookmarkEnd w:id="11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公司报告期未发生共同对外投资的关联交易。</w:t>
      </w:r>
    </w:p>
    <w:p>
      <w:pPr>
        <w:keepNext/>
        <w:keepLines/>
        <w:spacing w:before="300" w:after="300" w:line="280" w:lineRule="exact"/>
        <w:jc w:val="left"/>
        <w:outlineLvl w:val="2"/>
        <w:rPr>
          <w:rFonts w:ascii="宋体" w:hAnsi="宋体" w:eastAsia="宋体" w:cs="宋体"/>
          <w:b/>
          <w:bCs/>
          <w:sz w:val="21"/>
          <w:szCs w:val="21"/>
        </w:rPr>
      </w:pPr>
      <w:bookmarkStart w:id="111" w:name="_Toc989000"/>
      <w:r>
        <w:rPr>
          <w:rFonts w:ascii="宋体" w:hAnsi="宋体" w:eastAsia="宋体" w:cs="宋体"/>
          <w:b/>
          <w:bCs/>
          <w:sz w:val="21"/>
          <w:szCs w:val="21"/>
        </w:rPr>
        <w:t>4、关联债权债务往来</w:t>
      </w:r>
      <w:bookmarkEnd w:id="111"/>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公司报告期不存在关联债权债务往来。</w:t>
      </w:r>
    </w:p>
    <w:p>
      <w:pPr>
        <w:keepNext/>
        <w:keepLines/>
        <w:spacing w:before="300" w:after="300" w:line="280" w:lineRule="exact"/>
        <w:jc w:val="left"/>
        <w:outlineLvl w:val="2"/>
        <w:rPr>
          <w:rFonts w:ascii="宋体" w:hAnsi="宋体" w:eastAsia="宋体" w:cs="宋体"/>
          <w:b/>
          <w:bCs/>
          <w:sz w:val="21"/>
          <w:szCs w:val="21"/>
        </w:rPr>
      </w:pPr>
      <w:bookmarkStart w:id="112" w:name="_Toc989001"/>
      <w:r>
        <w:rPr>
          <w:rFonts w:ascii="宋体" w:hAnsi="宋体" w:eastAsia="宋体" w:cs="宋体"/>
          <w:b/>
          <w:bCs/>
          <w:sz w:val="21"/>
          <w:szCs w:val="21"/>
        </w:rPr>
        <w:t>5、与存在关联关系的财务公司的往来情况</w:t>
      </w:r>
      <w:bookmarkEnd w:id="112"/>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公司与存在关联关系的财务公司与关联方之间不存在存款、贷款、授信或其他金融业务。</w:t>
      </w:r>
    </w:p>
    <w:p>
      <w:pPr>
        <w:keepNext/>
        <w:keepLines/>
        <w:spacing w:before="300" w:after="300" w:line="280" w:lineRule="exact"/>
        <w:jc w:val="left"/>
        <w:outlineLvl w:val="2"/>
        <w:rPr>
          <w:rFonts w:ascii="宋体" w:hAnsi="宋体" w:eastAsia="宋体" w:cs="宋体"/>
          <w:b/>
          <w:bCs/>
          <w:sz w:val="21"/>
          <w:szCs w:val="21"/>
        </w:rPr>
      </w:pPr>
      <w:bookmarkStart w:id="113" w:name="_Toc989002"/>
      <w:r>
        <w:rPr>
          <w:rFonts w:ascii="宋体" w:hAnsi="宋体" w:eastAsia="宋体" w:cs="宋体"/>
          <w:b/>
          <w:bCs/>
          <w:sz w:val="21"/>
          <w:szCs w:val="21"/>
        </w:rPr>
        <w:t>6、公司控股的财务公司与关联方的往来情况</w:t>
      </w:r>
      <w:bookmarkEnd w:id="11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0" w:lineRule="exact"/>
        <w:jc w:val="left"/>
      </w:pP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公司控股的财务公司与关联方之间不存在存款、贷款、授信或其他金融业务。</w:t>
      </w:r>
    </w:p>
    <w:p>
      <w:pPr>
        <w:keepNext/>
        <w:keepLines/>
        <w:spacing w:before="300" w:after="300" w:line="280" w:lineRule="exact"/>
        <w:jc w:val="left"/>
        <w:outlineLvl w:val="2"/>
        <w:rPr>
          <w:rFonts w:ascii="宋体" w:hAnsi="宋体" w:eastAsia="宋体" w:cs="宋体"/>
          <w:b/>
          <w:bCs/>
          <w:sz w:val="21"/>
          <w:szCs w:val="21"/>
        </w:rPr>
      </w:pPr>
      <w:bookmarkStart w:id="114" w:name="_Toc989003"/>
      <w:r>
        <w:rPr>
          <w:rFonts w:ascii="宋体" w:hAnsi="宋体" w:eastAsia="宋体" w:cs="宋体"/>
          <w:b/>
          <w:bCs/>
          <w:sz w:val="21"/>
          <w:szCs w:val="21"/>
        </w:rPr>
        <w:t>7、其他重大关联交易</w:t>
      </w:r>
      <w:bookmarkEnd w:id="11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公司报告期无其他重大关联交易。</w:t>
      </w:r>
    </w:p>
    <w:p>
      <w:pPr>
        <w:keepNext/>
        <w:keepLines/>
        <w:spacing w:before="300" w:after="300" w:line="320" w:lineRule="exact"/>
        <w:jc w:val="left"/>
        <w:outlineLvl w:val="1"/>
        <w:rPr>
          <w:rFonts w:ascii="宋体" w:hAnsi="宋体" w:eastAsia="宋体" w:cs="宋体"/>
          <w:b/>
          <w:bCs/>
          <w:sz w:val="24"/>
          <w:szCs w:val="24"/>
        </w:rPr>
      </w:pPr>
      <w:bookmarkStart w:id="115" w:name="_Toc989004"/>
      <w:r>
        <w:rPr>
          <w:rFonts w:ascii="宋体" w:hAnsi="宋体" w:eastAsia="宋体" w:cs="宋体"/>
          <w:b/>
          <w:bCs/>
          <w:sz w:val="24"/>
          <w:szCs w:val="24"/>
        </w:rPr>
        <w:t>十五、重大合同及其履行情况</w:t>
      </w:r>
      <w:bookmarkEnd w:id="115"/>
    </w:p>
    <w:p>
      <w:pPr>
        <w:keepNext/>
        <w:keepLines/>
        <w:spacing w:before="300" w:after="300" w:line="280" w:lineRule="exact"/>
        <w:jc w:val="left"/>
        <w:outlineLvl w:val="2"/>
        <w:rPr>
          <w:rFonts w:ascii="宋体" w:hAnsi="宋体" w:eastAsia="宋体" w:cs="宋体"/>
          <w:b/>
          <w:bCs/>
          <w:sz w:val="21"/>
          <w:szCs w:val="21"/>
        </w:rPr>
      </w:pPr>
      <w:bookmarkStart w:id="116" w:name="_Toc989005"/>
      <w:r>
        <w:rPr>
          <w:rFonts w:ascii="宋体" w:hAnsi="宋体" w:eastAsia="宋体" w:cs="宋体"/>
          <w:b/>
          <w:bCs/>
          <w:sz w:val="21"/>
          <w:szCs w:val="21"/>
        </w:rPr>
        <w:t>1、托管、承包、租赁事项情况</w:t>
      </w:r>
      <w:bookmarkEnd w:id="116"/>
    </w:p>
    <w:p>
      <w:pPr>
        <w:keepNext/>
        <w:keepLines/>
        <w:spacing w:before="300" w:after="300" w:line="280" w:lineRule="exact"/>
        <w:jc w:val="left"/>
        <w:outlineLvl w:val="3"/>
        <w:rPr>
          <w:rFonts w:ascii="宋体" w:hAnsi="宋体" w:eastAsia="宋体" w:cs="宋体"/>
          <w:b/>
          <w:bCs/>
          <w:sz w:val="18"/>
          <w:szCs w:val="18"/>
        </w:rPr>
      </w:pPr>
      <w:bookmarkStart w:id="117" w:name="_Toc989006"/>
      <w:r>
        <w:rPr>
          <w:rFonts w:ascii="宋体" w:hAnsi="宋体" w:eastAsia="宋体" w:cs="宋体"/>
          <w:b/>
          <w:bCs/>
          <w:sz w:val="18"/>
          <w:szCs w:val="18"/>
        </w:rPr>
        <w:t>（1） 托管情况</w:t>
      </w:r>
      <w:bookmarkEnd w:id="11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公司报告期不存在托管情况。</w:t>
      </w:r>
    </w:p>
    <w:p>
      <w:pPr>
        <w:keepNext/>
        <w:keepLines/>
        <w:spacing w:before="300" w:after="300" w:line="280" w:lineRule="exact"/>
        <w:jc w:val="left"/>
        <w:outlineLvl w:val="3"/>
        <w:rPr>
          <w:rFonts w:ascii="宋体" w:hAnsi="宋体" w:eastAsia="宋体" w:cs="宋体"/>
          <w:b/>
          <w:bCs/>
          <w:sz w:val="18"/>
          <w:szCs w:val="18"/>
        </w:rPr>
      </w:pPr>
      <w:bookmarkStart w:id="118" w:name="_Toc989007"/>
      <w:r>
        <w:rPr>
          <w:rFonts w:ascii="宋体" w:hAnsi="宋体" w:eastAsia="宋体" w:cs="宋体"/>
          <w:b/>
          <w:bCs/>
          <w:sz w:val="18"/>
          <w:szCs w:val="18"/>
        </w:rPr>
        <w:t>（2） 承包情况</w:t>
      </w:r>
      <w:bookmarkEnd w:id="118"/>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公司报告期不存在承包情况。</w:t>
      </w:r>
    </w:p>
    <w:p>
      <w:pPr>
        <w:keepNext/>
        <w:keepLines/>
        <w:spacing w:before="300" w:after="300" w:line="280" w:lineRule="exact"/>
        <w:jc w:val="left"/>
        <w:outlineLvl w:val="3"/>
        <w:rPr>
          <w:rFonts w:ascii="宋体" w:hAnsi="宋体" w:eastAsia="宋体" w:cs="宋体"/>
          <w:b/>
          <w:bCs/>
          <w:sz w:val="18"/>
          <w:szCs w:val="18"/>
        </w:rPr>
      </w:pPr>
      <w:bookmarkStart w:id="119" w:name="_Toc989008"/>
      <w:r>
        <w:rPr>
          <w:rFonts w:ascii="宋体" w:hAnsi="宋体" w:eastAsia="宋体" w:cs="宋体"/>
          <w:b/>
          <w:bCs/>
          <w:sz w:val="18"/>
          <w:szCs w:val="18"/>
        </w:rPr>
        <w:t>（3） 租赁情况</w:t>
      </w:r>
      <w:bookmarkEnd w:id="119"/>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租赁情况说明</w:t>
      </w:r>
    </w:p>
    <w:p>
      <w:pPr>
        <w:pStyle w:val="2"/>
        <w:keepNext w:val="0"/>
        <w:keepLines w:val="0"/>
        <w:widowControl/>
        <w:suppressLineNumbers w:val="0"/>
        <w:spacing w:before="40" w:beforeAutospacing="0" w:after="40" w:afterAutospacing="0"/>
        <w:ind w:left="0" w:right="0"/>
        <w:jc w:val="left"/>
        <w:rPr>
          <w:rFonts w:hint="default" w:ascii="Times New Roman" w:hAnsi="Times New Roman" w:cs="Times New Roman"/>
          <w:sz w:val="24"/>
          <w:szCs w:val="24"/>
        </w:rPr>
      </w:pPr>
      <w:r>
        <w:rPr>
          <w:rFonts w:hint="default" w:ascii="Times New Roman" w:hAnsi="Times New Roman" w:eastAsia="宋体" w:cs="Times New Roman"/>
          <w:sz w:val="18"/>
          <w:szCs w:val="18"/>
        </w:rPr>
        <w:t>2014</w:t>
      </w:r>
      <w:r>
        <w:rPr>
          <w:rFonts w:hint="eastAsia" w:ascii="宋体" w:hAnsi="宋体" w:eastAsia="宋体" w:cs="宋体"/>
          <w:sz w:val="18"/>
          <w:szCs w:val="18"/>
        </w:rPr>
        <w:t>年</w:t>
      </w:r>
      <w:r>
        <w:rPr>
          <w:rFonts w:hint="default" w:ascii="Times New Roman" w:hAnsi="Times New Roman" w:eastAsia="宋体" w:cs="Times New Roman"/>
          <w:sz w:val="18"/>
          <w:szCs w:val="18"/>
        </w:rPr>
        <w:t xml:space="preserve">10 </w:t>
      </w:r>
      <w:r>
        <w:rPr>
          <w:rFonts w:hint="eastAsia" w:ascii="宋体" w:hAnsi="宋体" w:eastAsia="宋体" w:cs="宋体"/>
          <w:sz w:val="18"/>
          <w:szCs w:val="18"/>
        </w:rPr>
        <w:t>月公司全资子公司伟隆五金将其土地房屋租赁给青岛利和萃取科技有限公司；公司全资子公司莱州伟隆将其位于莱州市沙河镇海郑村东房屋分别于2017年租赁给莱州市沙河镇海磊德机械厂；2020年租赁给烟台艾鑫塑料粉未有限公司、莱州市沙河镇淑芝五金加工厂；2021年租赁给莱州市森发包装箱有限公司等用于生产经营。</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为公司带来的损益达到公司报告期利润总额10%以上的项目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公司报告期不存在为公司带来的损益达到公司报告期利润总额10%以上的租赁项目。</w:t>
      </w:r>
    </w:p>
    <w:p>
      <w:pPr>
        <w:keepNext/>
        <w:keepLines/>
        <w:spacing w:before="300" w:after="300" w:line="280" w:lineRule="exact"/>
        <w:jc w:val="left"/>
        <w:outlineLvl w:val="2"/>
        <w:rPr>
          <w:rFonts w:ascii="宋体" w:hAnsi="宋体" w:eastAsia="宋体" w:cs="宋体"/>
          <w:b/>
          <w:bCs/>
          <w:sz w:val="21"/>
          <w:szCs w:val="21"/>
        </w:rPr>
      </w:pPr>
      <w:bookmarkStart w:id="120" w:name="_Toc989009"/>
      <w:r>
        <w:rPr>
          <w:rFonts w:ascii="宋体" w:hAnsi="宋体" w:eastAsia="宋体" w:cs="宋体"/>
          <w:b/>
          <w:bCs/>
          <w:sz w:val="21"/>
          <w:szCs w:val="21"/>
        </w:rPr>
        <w:t>2、重大担保</w:t>
      </w:r>
      <w:bookmarkEnd w:id="12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公司报告期不存在重大担保情况。</w:t>
      </w:r>
    </w:p>
    <w:p>
      <w:pPr>
        <w:pStyle w:val="2"/>
        <w:keepNext w:val="0"/>
        <w:keepLines w:val="0"/>
        <w:widowControl/>
        <w:suppressLineNumbers w:val="0"/>
        <w:spacing w:before="40" w:beforeAutospacing="0" w:after="40" w:afterAutospacing="0"/>
        <w:jc w:val="left"/>
        <w:rPr>
          <w:rFonts w:hint="eastAsia" w:ascii="宋体" w:hAnsi="宋体" w:eastAsia="宋体" w:cs="宋体"/>
          <w:sz w:val="18"/>
          <w:szCs w:val="18"/>
        </w:rPr>
      </w:pPr>
      <w:r>
        <w:rPr>
          <w:rFonts w:hint="eastAsia" w:ascii="宋体" w:hAnsi="宋体" w:eastAsia="宋体" w:cs="宋体"/>
          <w:sz w:val="18"/>
          <w:szCs w:val="18"/>
        </w:rPr>
        <w:t>公司报告期不存在重大担保情况。</w:t>
      </w:r>
    </w:p>
    <w:p>
      <w:pPr>
        <w:keepNext/>
        <w:keepLines/>
        <w:spacing w:before="300" w:after="300" w:line="280" w:lineRule="exact"/>
        <w:jc w:val="left"/>
        <w:outlineLvl w:val="2"/>
        <w:rPr>
          <w:rFonts w:ascii="宋体" w:hAnsi="宋体" w:eastAsia="宋体" w:cs="宋体"/>
          <w:b/>
          <w:bCs/>
          <w:sz w:val="21"/>
          <w:szCs w:val="21"/>
        </w:rPr>
      </w:pPr>
      <w:bookmarkStart w:id="121" w:name="_Toc989010"/>
      <w:r>
        <w:rPr>
          <w:rFonts w:ascii="宋体" w:hAnsi="宋体" w:eastAsia="宋体" w:cs="宋体"/>
          <w:b/>
          <w:bCs/>
          <w:sz w:val="21"/>
          <w:szCs w:val="21"/>
        </w:rPr>
        <w:t>3、委托他人进行现金资产管理情况</w:t>
      </w:r>
      <w:bookmarkEnd w:id="121"/>
    </w:p>
    <w:p>
      <w:pPr>
        <w:keepNext/>
        <w:keepLines/>
        <w:spacing w:before="300" w:after="300" w:line="280" w:lineRule="exact"/>
        <w:jc w:val="left"/>
        <w:outlineLvl w:val="3"/>
        <w:rPr>
          <w:rFonts w:ascii="宋体" w:hAnsi="宋体" w:eastAsia="宋体" w:cs="宋体"/>
          <w:b/>
          <w:bCs/>
          <w:sz w:val="18"/>
          <w:szCs w:val="18"/>
        </w:rPr>
      </w:pPr>
      <w:bookmarkStart w:id="122" w:name="_Toc989011"/>
      <w:r>
        <w:rPr>
          <w:rFonts w:ascii="宋体" w:hAnsi="宋体" w:eastAsia="宋体" w:cs="宋体"/>
          <w:b/>
          <w:bCs/>
          <w:sz w:val="18"/>
          <w:szCs w:val="18"/>
        </w:rPr>
        <w:t>（1） 委托理财情况</w:t>
      </w:r>
      <w:bookmarkEnd w:id="122"/>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报告期内委托理财概况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具体类型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委托理财的资金来源</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委托理财发生额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未到期余额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逾期未收回的金额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逾期未收回理财已计提减值金额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银行理财产品</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自有资金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197,600,000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128,700,000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券商理财产品</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自有资金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信托理财产品</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自有资金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277,600,000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158,700,000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单项金额重大或安全性较低、流动性较差的高风险委托理财具体情况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委托理财出现预期无法收回本金或存在其他可能导致减值的情形</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18"/>
          <w:szCs w:val="18"/>
        </w:rPr>
      </w:pPr>
      <w:bookmarkStart w:id="123" w:name="_Toc989012"/>
      <w:r>
        <w:rPr>
          <w:rFonts w:ascii="宋体" w:hAnsi="宋体" w:eastAsia="宋体" w:cs="宋体"/>
          <w:b/>
          <w:bCs/>
          <w:sz w:val="18"/>
          <w:szCs w:val="18"/>
        </w:rPr>
        <w:t>（2） 委托贷款情况</w:t>
      </w:r>
      <w:bookmarkEnd w:id="12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公司报告期不存在委托贷款。</w:t>
      </w:r>
    </w:p>
    <w:p>
      <w:pPr>
        <w:keepNext/>
        <w:keepLines/>
        <w:spacing w:before="300" w:after="300" w:line="280" w:lineRule="exact"/>
        <w:jc w:val="left"/>
        <w:outlineLvl w:val="2"/>
        <w:rPr>
          <w:rFonts w:ascii="宋体" w:hAnsi="宋体" w:eastAsia="宋体" w:cs="宋体"/>
          <w:b/>
          <w:bCs/>
          <w:sz w:val="21"/>
          <w:szCs w:val="21"/>
        </w:rPr>
      </w:pPr>
      <w:bookmarkStart w:id="124" w:name="_Toc989013"/>
      <w:r>
        <w:rPr>
          <w:rFonts w:ascii="宋体" w:hAnsi="宋体" w:eastAsia="宋体" w:cs="宋体"/>
          <w:b/>
          <w:bCs/>
          <w:sz w:val="21"/>
          <w:szCs w:val="21"/>
        </w:rPr>
        <w:t>4、其他重大合同</w:t>
      </w:r>
      <w:bookmarkEnd w:id="12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公司报告期不存在其他重大合同。</w:t>
      </w:r>
    </w:p>
    <w:p>
      <w:pPr>
        <w:keepNext/>
        <w:keepLines/>
        <w:spacing w:before="300" w:after="300" w:line="320" w:lineRule="exact"/>
        <w:jc w:val="left"/>
        <w:outlineLvl w:val="1"/>
        <w:rPr>
          <w:rFonts w:ascii="宋体" w:hAnsi="宋体" w:eastAsia="宋体" w:cs="宋体"/>
          <w:b/>
          <w:bCs/>
          <w:sz w:val="24"/>
          <w:szCs w:val="24"/>
        </w:rPr>
      </w:pPr>
      <w:bookmarkStart w:id="125" w:name="_Toc989014"/>
      <w:r>
        <w:rPr>
          <w:rFonts w:ascii="宋体" w:hAnsi="宋体" w:eastAsia="宋体" w:cs="宋体"/>
          <w:b/>
          <w:bCs/>
          <w:sz w:val="24"/>
          <w:szCs w:val="24"/>
        </w:rPr>
        <w:t>十六、其他重大事项的说明</w:t>
      </w:r>
      <w:bookmarkEnd w:id="125"/>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公司报告期不存在需要说明的其他重大事项。</w:t>
      </w:r>
    </w:p>
    <w:p>
      <w:pPr>
        <w:keepNext/>
        <w:keepLines/>
        <w:spacing w:before="300" w:after="300" w:line="320" w:lineRule="exact"/>
        <w:jc w:val="left"/>
        <w:outlineLvl w:val="1"/>
        <w:rPr>
          <w:rFonts w:ascii="宋体" w:hAnsi="宋体" w:eastAsia="宋体" w:cs="宋体"/>
          <w:b/>
          <w:bCs/>
          <w:sz w:val="24"/>
          <w:szCs w:val="24"/>
        </w:rPr>
      </w:pPr>
      <w:bookmarkStart w:id="126" w:name="_Toc989015"/>
      <w:r>
        <w:rPr>
          <w:rFonts w:ascii="宋体" w:hAnsi="宋体" w:eastAsia="宋体" w:cs="宋体"/>
          <w:b/>
          <w:bCs/>
          <w:sz w:val="24"/>
          <w:szCs w:val="24"/>
        </w:rPr>
        <w:t>十七、公司子公司重大事项</w:t>
      </w:r>
      <w:bookmarkEnd w:id="126"/>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r>
        <w:br w:type="page"/>
      </w:r>
    </w:p>
    <w:p>
      <w:pPr>
        <w:keepNext/>
        <w:keepLines/>
        <w:spacing w:before="340" w:after="330" w:line="773" w:lineRule="exact"/>
        <w:jc w:val="center"/>
        <w:outlineLvl w:val="0"/>
        <w:rPr>
          <w:rFonts w:ascii="宋体" w:hAnsi="宋体" w:eastAsia="宋体" w:cs="宋体"/>
          <w:b/>
          <w:bCs/>
          <w:sz w:val="32"/>
          <w:szCs w:val="32"/>
        </w:rPr>
      </w:pPr>
      <w:bookmarkStart w:id="127" w:name="_Toc989016"/>
      <w:r>
        <w:rPr>
          <w:rFonts w:ascii="宋体" w:hAnsi="宋体" w:eastAsia="宋体" w:cs="宋体"/>
          <w:b/>
          <w:bCs/>
          <w:sz w:val="32"/>
          <w:szCs w:val="32"/>
        </w:rPr>
        <w:t>第七节 股份变动及股东情况</w:t>
      </w:r>
      <w:bookmarkEnd w:id="127"/>
    </w:p>
    <w:p>
      <w:pPr>
        <w:keepNext/>
        <w:keepLines/>
        <w:spacing w:before="300" w:after="300" w:line="320" w:lineRule="exact"/>
        <w:jc w:val="left"/>
        <w:outlineLvl w:val="1"/>
        <w:rPr>
          <w:rFonts w:ascii="宋体" w:hAnsi="宋体" w:eastAsia="宋体" w:cs="宋体"/>
          <w:b/>
          <w:bCs/>
          <w:sz w:val="24"/>
          <w:szCs w:val="24"/>
        </w:rPr>
      </w:pPr>
      <w:bookmarkStart w:id="128" w:name="_Toc989017"/>
      <w:r>
        <w:rPr>
          <w:rFonts w:ascii="宋体" w:hAnsi="宋体" w:eastAsia="宋体" w:cs="宋体"/>
          <w:b/>
          <w:bCs/>
          <w:sz w:val="24"/>
          <w:szCs w:val="24"/>
        </w:rPr>
        <w:t>一、股份变动情况</w:t>
      </w:r>
      <w:bookmarkEnd w:id="128"/>
    </w:p>
    <w:p>
      <w:pPr>
        <w:keepNext/>
        <w:keepLines/>
        <w:spacing w:before="300" w:after="300" w:line="280" w:lineRule="exact"/>
        <w:jc w:val="left"/>
        <w:outlineLvl w:val="2"/>
        <w:rPr>
          <w:rFonts w:ascii="宋体" w:hAnsi="宋体" w:eastAsia="宋体" w:cs="宋体"/>
          <w:b/>
          <w:bCs/>
          <w:sz w:val="21"/>
          <w:szCs w:val="21"/>
        </w:rPr>
      </w:pPr>
      <w:bookmarkStart w:id="129" w:name="_Toc989018"/>
      <w:r>
        <w:rPr>
          <w:rFonts w:ascii="宋体" w:hAnsi="宋体" w:eastAsia="宋体" w:cs="宋体"/>
          <w:b/>
          <w:bCs/>
          <w:sz w:val="21"/>
          <w:szCs w:val="21"/>
        </w:rPr>
        <w:t>1、股份变动情况</w:t>
      </w:r>
      <w:bookmarkEnd w:id="12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单位：股
</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4"/>
        <w:gridCol w:w="964"/>
        <w:gridCol w:w="964"/>
        <w:gridCol w:w="964"/>
        <w:gridCol w:w="964"/>
        <w:gridCol w:w="964"/>
        <w:gridCol w:w="964"/>
        <w:gridCol w:w="964"/>
        <w:gridCol w:w="964"/>
        <w:gridCol w:w="9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本次变动前</w:t>
            </w:r>
          </w:p>
        </w:tc>
        <w:tc>
          <w:tcPr>
            <w:tcW w:w="4820"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本次变动增减（＋，－）</w:t>
            </w:r>
          </w:p>
        </w:tc>
        <w:tc>
          <w:tcPr>
            <w:tcW w:w="1928"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发行新股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送股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公积金转股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一、有限售条件股份</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80,517,695.00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47.63%</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-361,874.00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-361,874.00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80,155,821.00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1、国家持股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2、国有法人持股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3、其他内资持股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80,517,695.00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47.63%</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-361,874.00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-361,874.00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80,155,821.00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其中：境内法人持股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境内自然人持股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80,517,695.00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47.63%</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-361,874.00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-361,874.00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80,155,821.00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4、外资持股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其中：境外法人持股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境外自然人持股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二、无限售条件股份</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88,514,953.00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52.37%</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206,374.00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206,374.00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88,721,327.00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1、人民币普通股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88,514,953.00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52.37%</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206,374.00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206,374.00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88,721,327.00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2、境内上市的外资股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3、境外上市的外资股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4、其他</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三、股份总数</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-155,500.00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-155,500.00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168,877,148.00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股份变动的原因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pStyle w:val="2"/>
        <w:keepNext w:val="0"/>
        <w:keepLines w:val="0"/>
        <w:widowControl/>
        <w:suppressLineNumbers w:val="0"/>
        <w:spacing w:after="200" w:afterAutospacing="0"/>
        <w:rPr>
          <w:rFonts w:ascii="Tahoma" w:hAnsi="Tahoma" w:eastAsia="Tahoma" w:cs="Tahoma"/>
          <w:sz w:val="22"/>
          <w:szCs w:val="22"/>
        </w:rPr>
      </w:pPr>
      <w:r>
        <w:rPr>
          <w:rFonts w:hint="eastAsia" w:ascii="宋体" w:hAnsi="宋体" w:eastAsia="宋体" w:cs="宋体"/>
          <w:sz w:val="18"/>
          <w:szCs w:val="18"/>
        </w:rPr>
        <w:t>1、公司于2022年10月27日召开第四届董事会第十五次会议审议通过了《关于回购注销部分限制性股票的议案》。公司 2021年限制性股票激励计划的激励对象3名因个人原因离职，3名激励对象绩效考核为合格，可以申请解除当期80%限售股份；1名激励对象绩效考核为良好，可以申请解除当期90%限售股份，其余73名激励对象本期限售股份解锁比例为100%，根据公司《2021年限制性股票激励计划（草案修订稿）》（以下简称“激励计划”）的规定，公司董事会决定对已获授但尚未解锁的15.55万股限制性股票进行回购注销。</w:t>
      </w:r>
    </w:p>
    <w:p>
      <w:pPr>
        <w:pStyle w:val="2"/>
        <w:keepNext w:val="0"/>
        <w:keepLines w:val="0"/>
        <w:widowControl/>
        <w:suppressLineNumbers w:val="0"/>
        <w:spacing w:after="200" w:afterAutospacing="0"/>
        <w:rPr>
          <w:rFonts w:hint="default" w:ascii="Tahoma" w:hAnsi="Tahoma" w:eastAsia="Tahoma" w:cs="Tahoma"/>
          <w:sz w:val="22"/>
          <w:szCs w:val="22"/>
        </w:rPr>
      </w:pPr>
      <w:r>
        <w:rPr>
          <w:rFonts w:hint="eastAsia" w:ascii="宋体" w:hAnsi="宋体" w:eastAsia="宋体" w:cs="宋体"/>
          <w:sz w:val="18"/>
          <w:szCs w:val="18"/>
        </w:rPr>
        <w:t>2、公司于2022年10月27日召开第四届董事会第十五次会议审议通过了《关于2021年限制性股票激励计划第一个解锁期解锁条件成就的议案》。根据《上市公司股权激励管理办法》、《青岛伟隆阀门股份有限公司2021年限制性股票激励计划》（以下简称“2021年限制性股票激励计划（草案）”或“激励计划（草案）”）的规定和2021年第二次临时股东大会的授权，董事会认为公司2021年限制性股票激励计划授予的第一个解锁期解锁条件已经成就，同意公司按照激励计划的相关规定办理第一期解锁事宜。本次符合解锁条件的激励对象共77人，可申请解锁的限制性股票数量为76.20万股，占公司2022年10月27日总股本的0.4508%。</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股份变动的批准情况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pStyle w:val="2"/>
        <w:keepNext w:val="0"/>
        <w:keepLines w:val="0"/>
        <w:widowControl/>
        <w:suppressLineNumbers w:val="0"/>
        <w:spacing w:before="120" w:beforeAutospacing="0" w:after="120" w:afterAutospacing="0" w:line="360" w:lineRule="auto"/>
        <w:ind w:left="0" w:firstLine="480"/>
        <w:jc w:val="both"/>
        <w:rPr>
          <w:rFonts w:ascii="Tahoma" w:hAnsi="Tahoma" w:eastAsia="Tahoma" w:cs="Tahoma"/>
          <w:sz w:val="22"/>
          <w:szCs w:val="22"/>
        </w:rPr>
      </w:pPr>
      <w:r>
        <w:rPr>
          <w:rFonts w:hint="eastAsia" w:ascii="宋体" w:hAnsi="宋体" w:eastAsia="宋体" w:cs="宋体"/>
          <w:sz w:val="18"/>
          <w:szCs w:val="18"/>
        </w:rPr>
        <w:t> 1、2021 年 9 月 28 日，公司分别召开了第四届董事会第五次会议和第四届监事会第四次会议，审议通过了《关于〈公司 2021 年限制性股票激励计划（草案）及其摘要〉的议案》、《关于〈公司 2021 年限制性股票激励计划实施考核管理办法〉的议案》以及《关于提请股东大会授权董事会办理公司 2021 年限制性股票激励计划有关事项的议案》。公司独立董事对此发表了独立意见。</w:t>
      </w:r>
    </w:p>
    <w:p>
      <w:pPr>
        <w:pStyle w:val="2"/>
        <w:keepNext w:val="0"/>
        <w:keepLines w:val="0"/>
        <w:widowControl/>
        <w:suppressLineNumbers w:val="0"/>
        <w:spacing w:before="120" w:beforeAutospacing="0" w:after="120" w:afterAutospacing="0" w:line="360" w:lineRule="auto"/>
        <w:ind w:left="0" w:firstLine="480"/>
        <w:jc w:val="both"/>
        <w:rPr>
          <w:rFonts w:hint="default" w:ascii="Tahoma" w:hAnsi="Tahoma" w:eastAsia="Tahoma" w:cs="Tahoma"/>
          <w:sz w:val="22"/>
          <w:szCs w:val="22"/>
        </w:rPr>
      </w:pPr>
      <w:r>
        <w:rPr>
          <w:rFonts w:hint="eastAsia" w:ascii="宋体" w:hAnsi="宋体" w:eastAsia="宋体" w:cs="宋体"/>
          <w:sz w:val="18"/>
          <w:szCs w:val="18"/>
        </w:rPr>
        <w:t>2、2021 年 9 月 28 日至 2021 年 10 月 8 日，公司对 2021 年限制性股票激励计划授予激励对象名单进行了内部公示。公示期内，公司监事会未收到与激励计划拟激励对象有关的任何异议；公示期满，监事会对 2021 年限制性股票激励计划授予部分激励对象名单进行了核查并对公示情况进行了说明，于 2021 年 10月 9 日公告了《监事会关于 2021 年限制性股票激励计划授予部分激励对象名单的审核及公示情况说明》。</w:t>
      </w:r>
    </w:p>
    <w:p>
      <w:pPr>
        <w:pStyle w:val="2"/>
        <w:keepNext w:val="0"/>
        <w:keepLines w:val="0"/>
        <w:widowControl/>
        <w:suppressLineNumbers w:val="0"/>
        <w:spacing w:before="120" w:beforeAutospacing="0" w:after="120" w:afterAutospacing="0" w:line="360" w:lineRule="auto"/>
        <w:ind w:left="0" w:firstLine="480"/>
        <w:jc w:val="both"/>
        <w:rPr>
          <w:rFonts w:hint="default" w:ascii="Tahoma" w:hAnsi="Tahoma" w:eastAsia="Tahoma" w:cs="Tahoma"/>
          <w:sz w:val="22"/>
          <w:szCs w:val="22"/>
        </w:rPr>
      </w:pPr>
      <w:r>
        <w:rPr>
          <w:rFonts w:hint="eastAsia" w:ascii="宋体" w:hAnsi="宋体" w:eastAsia="宋体" w:cs="宋体"/>
          <w:sz w:val="18"/>
          <w:szCs w:val="18"/>
        </w:rPr>
        <w:t>3、2021 年 10 月 14 日，公司召开 2021 年第二次临时股东大会，审议通过了《关于〈公司 2021 年限制性股票激励计划（草案）及其摘要〉的议案》、《关于〈公司 2021 年限制性股票激励计划实施考核管理办法〉的议案》以及《关于提请股东大会授权董事会办理公司 2021 年限制性股票激励计划有关事项的议案》。公司独立董事向全体股东公开征集了委托投票权。</w:t>
      </w:r>
    </w:p>
    <w:p>
      <w:pPr>
        <w:pStyle w:val="2"/>
        <w:keepNext w:val="0"/>
        <w:keepLines w:val="0"/>
        <w:widowControl/>
        <w:suppressLineNumbers w:val="0"/>
        <w:spacing w:before="120" w:beforeAutospacing="0" w:after="120" w:afterAutospacing="0" w:line="360" w:lineRule="auto"/>
        <w:ind w:left="0" w:right="0" w:firstLine="480"/>
      </w:pPr>
      <w:r>
        <w:rPr>
          <w:rFonts w:hint="eastAsia" w:ascii="宋体" w:hAnsi="宋体" w:eastAsia="宋体" w:cs="宋体"/>
          <w:sz w:val="18"/>
          <w:szCs w:val="18"/>
        </w:rPr>
        <w:t>4、2021 年 10 月 27 日，公司召开第四届董事会第六次会议审议通过了《关于调整公司 2021 年限制性股票激励计划相关事项的议案》、《关于向激励对象授予限制性股票的议案》，董事会认为激励计划规定的授予条件已经成就，同意以2021 年 10 月 28 日为授予日，向符合条件的 80 名激励对象授予 272 万股限制性股票。公司独立董事对此发表了独立意见。</w:t>
      </w:r>
    </w:p>
    <w:p>
      <w:pPr>
        <w:pStyle w:val="2"/>
        <w:keepNext w:val="0"/>
        <w:keepLines w:val="0"/>
        <w:widowControl/>
        <w:suppressLineNumbers w:val="0"/>
        <w:spacing w:before="120" w:beforeAutospacing="0" w:after="120" w:afterAutospacing="0" w:line="360" w:lineRule="auto"/>
        <w:ind w:left="0" w:right="0" w:firstLine="480"/>
      </w:pPr>
      <w:r>
        <w:rPr>
          <w:rFonts w:hint="eastAsia" w:ascii="宋体" w:hAnsi="宋体" w:eastAsia="宋体" w:cs="宋体"/>
          <w:sz w:val="18"/>
          <w:szCs w:val="18"/>
        </w:rPr>
        <w:t>5、2021 年 10 月 27 日，公司召开第四届监事会第五次会议审议通过了《关于调整公司 2021 年限制性股票激励计划相关事项的议案》、《关于向激励对象授予限制性股票的议案》，并出具《青岛伟隆阀门股份有限公司监事会关于公司2021 年限制性股票激励计划激励对象名单（调整后）的核查意见》，监事会认为激励计划规定的授予条件已经成就，同意以 2021 年 10 月 28 日为授予日，向符合条件的 80 名激励对象授予 272 万股限制性股票，授予价格为 5.00 元/股。</w:t>
      </w:r>
    </w:p>
    <w:p>
      <w:pPr>
        <w:pStyle w:val="2"/>
        <w:keepNext w:val="0"/>
        <w:keepLines w:val="0"/>
        <w:widowControl/>
        <w:suppressLineNumbers w:val="0"/>
        <w:spacing w:before="120" w:beforeAutospacing="0" w:after="120" w:afterAutospacing="0" w:line="360" w:lineRule="auto"/>
        <w:ind w:left="0" w:right="0" w:firstLine="480"/>
      </w:pPr>
      <w:r>
        <w:rPr>
          <w:rFonts w:hint="eastAsia" w:ascii="宋体" w:hAnsi="宋体" w:eastAsia="宋体" w:cs="宋体"/>
          <w:sz w:val="18"/>
          <w:szCs w:val="18"/>
        </w:rPr>
        <w:t>6、2022 年 09 月 08 日，公司召开第四届董事会第十四次会议，审议通过了《关于调整 2021 年限制性股票激励计划预留部分授予价格的议案》《关于向2021 年限制性股票激励计划激励对象授予预留部分限制性股票的议案》， 同意公司 2021 年限制性股票激励计划预留部分限制性股票授予价格由 5.00 元/股调整为 4.65 元/股。 董事会认为激励计划规定的预留部分授予条件已经成就，同意以2022 年 09 月 08 日为授予日，向符合条件的 27 名激励对象授予 42.7626 万股限制性股票。公司独立董事对此发表了独立意见。</w:t>
      </w:r>
    </w:p>
    <w:p>
      <w:pPr>
        <w:pStyle w:val="2"/>
        <w:keepNext w:val="0"/>
        <w:keepLines w:val="0"/>
        <w:widowControl/>
        <w:suppressLineNumbers w:val="0"/>
        <w:spacing w:before="120" w:beforeAutospacing="0" w:after="120" w:afterAutospacing="0" w:line="360" w:lineRule="auto"/>
        <w:ind w:left="0" w:right="0" w:firstLine="480"/>
      </w:pPr>
      <w:r>
        <w:rPr>
          <w:rFonts w:hint="eastAsia" w:ascii="宋体" w:hAnsi="宋体" w:eastAsia="宋体" w:cs="宋体"/>
          <w:sz w:val="18"/>
          <w:szCs w:val="18"/>
        </w:rPr>
        <w:t>7、2022 年 09 月 08 日，公司召开第四届监事会第十二次会议，审议通过了《关于调整 2021 年限制性股票激励计划预留部分授予价格的议案》《关于向2021 年限制性股票激励计划激励对象授予预留部分限制性股票的议案》，并出具《监事会关于 2021 年限制性股票激励计划预留部分授予激励对象名单的核查意见》，监事会认为激励计划规定的预留部分授予条件已经成就，同意以 2022 年09 月 08 日为授予日，向符合条件的 27 名激励对象授予 42.7626 万股限制性股票，授予价格为 4.65 元/股。</w:t>
      </w:r>
    </w:p>
    <w:p>
      <w:pPr>
        <w:pStyle w:val="2"/>
        <w:keepNext w:val="0"/>
        <w:keepLines w:val="0"/>
        <w:widowControl/>
        <w:suppressLineNumbers w:val="0"/>
        <w:spacing w:before="120" w:beforeAutospacing="0" w:after="120" w:afterAutospacing="0" w:line="360" w:lineRule="auto"/>
        <w:ind w:left="0" w:right="0" w:firstLine="480"/>
      </w:pPr>
      <w:r>
        <w:rPr>
          <w:rFonts w:hint="eastAsia" w:ascii="宋体" w:hAnsi="宋体" w:eastAsia="宋体" w:cs="宋体"/>
          <w:sz w:val="18"/>
          <w:szCs w:val="18"/>
        </w:rPr>
        <w:t>8、2022年10月27日，公司第四届董事会第十五次会议通过了《关于 2021年限制性股票激励计划第一个解锁期解锁条件成就的议案》《关于调整限制性股票回购价格的议案》《关于回购注销部分限制性股票的议案》等议案，认为本次股权激励计划第一次解除限售和回购注销已不符合激励条件的激励对象以及部分激励对象未全部解锁的已获授但尚未解除限售的限制性股票符合《上市公司股权激励管理办法》等法律、法规和规范性文件及《激励计划》的规定，同意第一次解除限售和回购注销已不符合激励条件的激励对象以及部分激励对象未全部解锁的已获授但尚未解除限售的限制性股票事项。</w:t>
      </w:r>
    </w:p>
    <w:p>
      <w:pPr>
        <w:pStyle w:val="2"/>
        <w:keepNext w:val="0"/>
        <w:keepLines w:val="0"/>
        <w:widowControl/>
        <w:suppressLineNumbers w:val="0"/>
        <w:spacing w:before="120" w:beforeAutospacing="0" w:after="120" w:afterAutospacing="0" w:line="360" w:lineRule="auto"/>
        <w:ind w:left="0" w:right="0" w:firstLine="480"/>
      </w:pPr>
      <w:r>
        <w:rPr>
          <w:rFonts w:hint="eastAsia" w:ascii="宋体" w:hAnsi="宋体" w:eastAsia="宋体" w:cs="宋体"/>
          <w:sz w:val="18"/>
          <w:szCs w:val="18"/>
        </w:rPr>
        <w:t>9、2022年10月27日，公司第四届监事会第十三次会议通过了《关于 2021年限制性股票激励计划第一个解锁期解锁条件成就的议案》《关于调整限制性股票回购价格的议案》《关于回购注销部分限制性股票的议案》等议案，认为本次股权激励计划第一次解除限售和回购注销已不符合激励条件的激励对象以及部分激励对象未全部解锁的已获授但尚未解除限售的限制性股票符合《上市公司股权激励管理办法》等法律、法规和规范性文件及《激励计划》的规定，同意第一次解除限售和回购注销已不符合激励条件的激励对象以及部分激励对象未全部解锁的已获授但尚未解除限售的限制性股票事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股份变动的过户情况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股份变动对最近一年和最近一期基本每股收益和稀释每股收益、归属于公司普通股股东的每股净资产等财务指标的影响</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公司认为必要或证券监管机构要求披露的其他内容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130" w:name="_Toc989019"/>
      <w:r>
        <w:rPr>
          <w:rFonts w:ascii="宋体" w:hAnsi="宋体" w:eastAsia="宋体" w:cs="宋体"/>
          <w:b/>
          <w:bCs/>
          <w:sz w:val="21"/>
          <w:szCs w:val="21"/>
        </w:rPr>
        <w:t>2、限售股份变动情况</w:t>
      </w:r>
      <w:bookmarkEnd w:id="130"/>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期初限售股数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本期增加限售股数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本期解除限售股数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期末限售股数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限售原因</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解除限售日期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72,926,516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72,926,516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高管限售股；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任期届满后六个月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范玉隆</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4,714,312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4,714,312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高管限售股；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任期届满后六个月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渠汇成</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153,525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153,525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①高管限售股；②公司通过2021年限制性股票激励计划，授予限售股份；</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任期届满后六个月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郭成尼</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124,815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124,815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①高管限售股；②公司通过2021年限制性股票激励计划，授予限售股份；</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任期届满后六个月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张会亭</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118,290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118,290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①高管限售股；②公司通过2021年限制性股票激励计划，授予限售股份；</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任期届满后六个月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刘克平</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80,010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80,010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①高管限售股；②公司通过2021年限制性股票激励计划，授予限售股份；</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任期届满后六个月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王兆健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80,227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80,227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①高管限售股；②公司通过2021年限制性股票激励计划，授予限售股份；</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任期届满后六个月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李会君</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①高管限售股；②公司通过2021年限制性股票激励计划，授予限售股份；</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①任期届满后六个月②详见2022年10月28日刊登于《证券时报》、《中国证券报》、《证券日报》和巨潮资讯网（www.cninfo.com.cn）的《关于2021年限制性股票激励计划第一个解锁期解锁条件成就的公告》。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迟娜娜</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①高管限售股；②公司通过2021年限制性股票激励计划，授予限售股份；③公司通过2021年限制性股票激励计划预留部分限制性股票，授予限售股份；</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①任期届满后六个月②详见分别于2022年10月28日、2022年9月23日刊登在《证券时报》、《中国证券报》、《证券日报》和巨潮资讯网（www.cninfo.com.cn）的《关于2021年限制性股票激励计划第一个解锁期解锁条件成就的公告》《关于2021年限制性股票激励计划预留部分限制性股票授予登记完成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高峰</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公司通过2021年限制性股票激励计划，授予限售股份，因离职股份回购；</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详见2022年12月21日刊登于《证券时报》、《中国证券报》、《证券日报》和巨潮资讯网（www.cninfo.com.cn）的《关于部分限制性股票回购注销完成的公告》。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杨杰</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公司通过2021年限制性股票激励计划预留部分限制性股票，授予限售股份；</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①任期届满后六个月②详见2022年9月23日刊登于《证券时报》、《中国证券报》、《证券日报》和巨潮资讯网（www.cninfo.com.cn）的《关于2021年限制性股票激励计划预留部分限制性股票授予登记完成的公告》。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其它限售股股东</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327,626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669,500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1,738,126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①公司通过2021年限制性股票激励计划预留部分限制性股票，授予限售股份；②公司通过2021年限制性股票激励计划，授予限售股份；</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①任期届满后六个月②详见分别于2022年10月28日、2022年9月23日、2022年12月21日刊登在《证券时报》、《中国证券报》、《证券日报》和巨潮资讯网（www.cninfo.com.cn）的《关于2021年限制性股票激励计划第一个解锁期解锁条件成就的公告》《关于2021年限制性股票激励计划预留部分限制性股票授予登记完成的公告》《关于部分限制性股票回购注销完成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80,517,695.00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427,626.00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789,500.00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80,155,821.00</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keepNext/>
        <w:keepLines/>
        <w:spacing w:before="300" w:after="300" w:line="320" w:lineRule="exact"/>
        <w:jc w:val="left"/>
        <w:outlineLvl w:val="1"/>
        <w:rPr>
          <w:rFonts w:ascii="宋体" w:hAnsi="宋体" w:eastAsia="宋体" w:cs="宋体"/>
          <w:b/>
          <w:bCs/>
          <w:sz w:val="24"/>
          <w:szCs w:val="24"/>
        </w:rPr>
      </w:pPr>
      <w:bookmarkStart w:id="131" w:name="_Toc989020"/>
      <w:r>
        <w:rPr>
          <w:rFonts w:ascii="宋体" w:hAnsi="宋体" w:eastAsia="宋体" w:cs="宋体"/>
          <w:b/>
          <w:bCs/>
          <w:sz w:val="24"/>
          <w:szCs w:val="24"/>
        </w:rPr>
        <w:t>二、证券发行与上市情况</w:t>
      </w:r>
      <w:bookmarkEnd w:id="131"/>
    </w:p>
    <w:p>
      <w:pPr>
        <w:keepNext/>
        <w:keepLines/>
        <w:spacing w:before="300" w:after="300" w:line="280" w:lineRule="exact"/>
        <w:jc w:val="left"/>
        <w:outlineLvl w:val="2"/>
        <w:rPr>
          <w:rFonts w:ascii="宋体" w:hAnsi="宋体" w:eastAsia="宋体" w:cs="宋体"/>
          <w:b/>
          <w:bCs/>
          <w:sz w:val="21"/>
          <w:szCs w:val="21"/>
        </w:rPr>
      </w:pPr>
      <w:bookmarkStart w:id="132" w:name="_Toc989021"/>
      <w:r>
        <w:rPr>
          <w:rFonts w:ascii="宋体" w:hAnsi="宋体" w:eastAsia="宋体" w:cs="宋体"/>
          <w:b/>
          <w:bCs/>
          <w:sz w:val="21"/>
          <w:szCs w:val="21"/>
        </w:rPr>
        <w:t>1、报告期内证券发行（不含优先股）情况</w:t>
      </w:r>
      <w:bookmarkEnd w:id="132"/>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133" w:name="_Toc989022"/>
      <w:r>
        <w:rPr>
          <w:rFonts w:ascii="宋体" w:hAnsi="宋体" w:eastAsia="宋体" w:cs="宋体"/>
          <w:b/>
          <w:bCs/>
          <w:sz w:val="21"/>
          <w:szCs w:val="21"/>
        </w:rPr>
        <w:t>2、公司股份总数及股东结构的变动、公司资产和负债结构的变动情况说明</w:t>
      </w:r>
      <w:bookmarkEnd w:id="13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134" w:name="_Toc989023"/>
      <w:r>
        <w:rPr>
          <w:rFonts w:ascii="宋体" w:hAnsi="宋体" w:eastAsia="宋体" w:cs="宋体"/>
          <w:b/>
          <w:bCs/>
          <w:sz w:val="21"/>
          <w:szCs w:val="21"/>
        </w:rPr>
        <w:t>3、现存的内部职工股情况</w:t>
      </w:r>
      <w:bookmarkEnd w:id="13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135" w:name="_Toc989024"/>
      <w:r>
        <w:rPr>
          <w:rFonts w:ascii="宋体" w:hAnsi="宋体" w:eastAsia="宋体" w:cs="宋体"/>
          <w:b/>
          <w:bCs/>
          <w:sz w:val="24"/>
          <w:szCs w:val="24"/>
        </w:rPr>
        <w:t>三、股东和实际控制人情况</w:t>
      </w:r>
      <w:bookmarkEnd w:id="135"/>
    </w:p>
    <w:p>
      <w:pPr>
        <w:keepNext/>
        <w:keepLines/>
        <w:spacing w:before="300" w:after="300" w:line="280" w:lineRule="exact"/>
        <w:jc w:val="left"/>
        <w:outlineLvl w:val="2"/>
        <w:rPr>
          <w:rFonts w:ascii="宋体" w:hAnsi="宋体" w:eastAsia="宋体" w:cs="宋体"/>
          <w:b/>
          <w:bCs/>
          <w:sz w:val="21"/>
          <w:szCs w:val="21"/>
        </w:rPr>
      </w:pPr>
      <w:bookmarkStart w:id="136" w:name="_Toc989025"/>
      <w:r>
        <w:rPr>
          <w:rFonts w:ascii="宋体" w:hAnsi="宋体" w:eastAsia="宋体" w:cs="宋体"/>
          <w:b/>
          <w:bCs/>
          <w:sz w:val="21"/>
          <w:szCs w:val="21"/>
        </w:rPr>
        <w:t>1、公司股东数量及持股情况</w:t>
      </w:r>
      <w:bookmarkEnd w:id="136"/>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报告期末普通股股东总数</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11,407</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年度报告披露日前上一月末普通股股东总数</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11,070</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报告期末表决权恢复的优先股股东总数（如有）（参见注8）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年度报告披露日前上一月末表决权恢复的优先股股东总数（如有）（参见注8）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9"/>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持股5%以上的股东或前10名股东持股情况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股东性质</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报告期末持股数量</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报告期内增减变动情况</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持有有限售条件的股份数量</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持有无限售条件的股份数量</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质押、标记或冻结情况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股份状态</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94,200,000.00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-3035355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72,926,516.00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21,273,484.00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江西惠隆企业管理有限公司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8,920,000.00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-240172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8,920,000.00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范玉隆</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6,285,750.00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4,714,312.00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1,571,438.00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青岛森泰股权投资基金管理有限责任公司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3,035,355.00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3,035,355.00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杨学良</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2,848,400.00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2,848,400.00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基本养老保险基金一零零六组合</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2,595,600.00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2,595,600.00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应一城</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0.74%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1,255,000.00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1,255,000.00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周学枚</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0.68%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1,152,700.00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1,152,700.00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王传华</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525,918.00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525,918.00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顾月珍</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524,400.00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524,400.00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战略投资者或一般法人因配售新股成为前10名股东的情况（如有）（参见注3）</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上述股东关联关系或一致行动的说明</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第一大股东范庆伟、第三大股东范玉隆为本公司的实际控制人，范庆伟与范玉隆为父子关系。除上述情况外，上述公司股东间有关联关系的情况为公司股东范庆伟持有公司的法人股东江西惠隆企业管理有限公司的股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上述股东涉及委托/受托表决权、放弃表决权情况的说明</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前10名股东中存在回购专户的特别说明（如有）（参见注10）</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9"/>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前10名无限售条件股东持股情况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5355" w:type="dxa"/>
            <w:gridSpan w:val="5"/>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报告期末持有无限售条件股份数量</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股份种类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355" w:type="dxa"/>
            <w:gridSpan w:val="5"/>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股份种类</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21,273,484.00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21,273,484.00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江西惠隆企业管理有限公司</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8,920,000.00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8,920,000.00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青岛森泰股权投资基金管理有限责任公司</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3,035,355.00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3,035,355.00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杨学良</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2,848,400.00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2,848,400.00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基本养老保险基金一零零六组合</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2,595,600.00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2,595,600.00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范玉隆</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1,571,438.00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1,571,438.00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应一城</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1,255,000.00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1,255,000.00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周学枚</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1,152,700.00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1,152,700.00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王传华</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525,918.00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525,918.00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顾月珍</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524,400.00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524,400.00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前10名无限售流通股股东之间，以及前10名无限售流通股股东和前10名股东之间关联关系或一致行动的说明</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第一大股东范庆伟、第三大股东范玉隆为本公司的实际控制人，范庆伟与范玉隆为父子关系。除上述情况外，上述公司股东间有关联关系的情况为公司股东范庆伟持有公司的法人股东江西惠隆企业管理有限公司的股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前10名普通股股东参与融资融券业务情况说明（如有）（参见注4）</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公司前10名普通股股东、前10名无限售条件普通股股东在报告期内是否进行约定购回交易</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公司前10名普通股股东、前10名无限售条件普通股股东在报告期内未进行约定购回交易。</w:t>
      </w:r>
    </w:p>
    <w:p>
      <w:pPr>
        <w:keepNext/>
        <w:keepLines/>
        <w:spacing w:before="300" w:after="300" w:line="280" w:lineRule="exact"/>
        <w:jc w:val="left"/>
        <w:outlineLvl w:val="2"/>
        <w:rPr>
          <w:rFonts w:ascii="宋体" w:hAnsi="宋体" w:eastAsia="宋体" w:cs="宋体"/>
          <w:b/>
          <w:bCs/>
          <w:sz w:val="21"/>
          <w:szCs w:val="21"/>
        </w:rPr>
      </w:pPr>
      <w:bookmarkStart w:id="137" w:name="_Toc989026"/>
      <w:r>
        <w:rPr>
          <w:rFonts w:ascii="宋体" w:hAnsi="宋体" w:eastAsia="宋体" w:cs="宋体"/>
          <w:b/>
          <w:bCs/>
          <w:sz w:val="21"/>
          <w:szCs w:val="21"/>
        </w:rPr>
        <w:t>2、公司控股股东情况</w:t>
      </w:r>
      <w:bookmarkEnd w:id="137"/>
    </w:p>
    <w:p>
      <w:pPr>
        <w:spacing w:before="100" w:after="100" w:line="240" w:lineRule="exact"/>
        <w:jc w:val="left"/>
        <w:rPr>
          <w:rFonts w:ascii="宋体" w:hAnsi="宋体" w:eastAsia="宋体" w:cs="宋体"/>
          <w:sz w:val="18"/>
          <w:szCs w:val="18"/>
        </w:rPr>
      </w:pPr>
      <w:r>
        <w:rPr>
          <w:rFonts w:ascii="宋体" w:hAnsi="宋体" w:eastAsia="宋体" w:cs="宋体"/>
          <w:sz w:val="18"/>
          <w:szCs w:val="18"/>
        </w:rPr>
        <w:t>控股股东性质：自然人控股</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控股股东类型：自然人</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控股股东姓名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国籍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是否取得其他国家或地区居留权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主要职业及职务</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范庆伟先生报告期内任公司董事长。</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报告期内控股和参股的其他境内外上市公司的股权情况</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控股股东报告期内变更</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公司报告期控股股东未发生变更。</w:t>
      </w:r>
    </w:p>
    <w:p>
      <w:pPr>
        <w:keepNext/>
        <w:keepLines/>
        <w:spacing w:before="300" w:after="300" w:line="280" w:lineRule="exact"/>
        <w:jc w:val="left"/>
        <w:outlineLvl w:val="2"/>
        <w:rPr>
          <w:rFonts w:ascii="宋体" w:hAnsi="宋体" w:eastAsia="宋体" w:cs="宋体"/>
          <w:b/>
          <w:bCs/>
          <w:sz w:val="21"/>
          <w:szCs w:val="21"/>
        </w:rPr>
      </w:pPr>
      <w:bookmarkStart w:id="138" w:name="_Toc989027"/>
      <w:r>
        <w:rPr>
          <w:rFonts w:ascii="宋体" w:hAnsi="宋体" w:eastAsia="宋体" w:cs="宋体"/>
          <w:b/>
          <w:bCs/>
          <w:sz w:val="21"/>
          <w:szCs w:val="21"/>
        </w:rPr>
        <w:t>3、公司实际控制人及其一致行动人</w:t>
      </w:r>
      <w:bookmarkEnd w:id="138"/>
    </w:p>
    <w:p>
      <w:pPr>
        <w:spacing w:before="100" w:after="100" w:line="240" w:lineRule="exact"/>
        <w:jc w:val="left"/>
        <w:rPr>
          <w:rFonts w:ascii="宋体" w:hAnsi="宋体" w:eastAsia="宋体" w:cs="宋体"/>
          <w:sz w:val="18"/>
          <w:szCs w:val="18"/>
        </w:rPr>
      </w:pPr>
      <w:r>
        <w:rPr>
          <w:rFonts w:ascii="宋体" w:hAnsi="宋体" w:eastAsia="宋体" w:cs="宋体"/>
          <w:sz w:val="18"/>
          <w:szCs w:val="18"/>
        </w:rPr>
        <w:t>实际控制人性质：境内自然人</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实际控制人类型：自然人</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实际控制人姓名</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与实际控制人关系</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国籍</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是否取得其他国家或地区居留权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本人</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范玉隆</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一致行动（含协议、亲属、同一控制）</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hint="eastAsia" w:ascii="宋体" w:hAnsi="宋体" w:eastAsia="宋体" w:cs="宋体"/>
                <w:sz w:val="18"/>
                <w:szCs w:val="18"/>
              </w:rPr>
              <w:t>江西惠隆企业管理有限公司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一致行动（含协议、亲属、同一控制）</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主要职业及职务</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hint="eastAsia" w:ascii="宋体" w:hAnsi="宋体" w:eastAsia="宋体" w:cs="宋体"/>
                <w:sz w:val="18"/>
                <w:szCs w:val="18"/>
              </w:rPr>
              <w:t>范庆伟先生报告期内任公司董事长。范玉隆先生报告期内任公司董事。公司股东范庆伟先生持有公司的法人股东江西惠隆企业管理有限公司72.73%的股权。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过去10年曾控股的境内外上市公司情况</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实际控制人报告期内变更</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公司报告期实际控制人未发生变更。</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公司与实际控制人之间的产权及控制关系的方框图</w:t>
      </w:r>
    </w:p>
    <w:p>
      <w:pPr>
        <w:spacing w:before="40" w:after="40" w:line="0" w:lineRule="exact"/>
        <w:rPr>
          <w:rFonts w:ascii="Times New Roman" w:hAnsi="Times New Roman" w:eastAsia="宋体" w:cs="Times New Roman"/>
        </w:rPr>
      </w:pPr>
      <w:r>
        <w:rPr>
          <w:rFonts w:ascii="Times New Roman" w:hAnsi="Times New Roman" w:eastAsia="宋体" w:cs="Times New Roman"/>
        </w:rPr>
        <w:drawing>
          <wp:inline distT="0" distB="0" distL="0" distR="0">
            <wp:extent cx="6271260" cy="2449830"/>
            <wp:effectExtent l="0" t="0" r="152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stretch>
                      <a:fillRect/>
                    </a:stretch>
                  </pic:blipFill>
                  <pic:spPr>
                    <a:xfrm>
                      <a:off x="0" y="0"/>
                      <a:ext cx="6271260" cy="2449830"/>
                    </a:xfrm>
                    <a:prstGeom prst="rect">
                      <a:avLst/>
                    </a:prstGeom>
                  </pic:spPr>
                </pic:pic>
              </a:graphicData>
            </a:graphic>
          </wp:inline>
        </w:drawing>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实际控制人通过信托或其他资产管理方式控制公司</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139" w:name="_Toc989028"/>
      <w:r>
        <w:rPr>
          <w:rFonts w:ascii="宋体" w:hAnsi="宋体" w:eastAsia="宋体" w:cs="宋体"/>
          <w:b/>
          <w:bCs/>
          <w:sz w:val="21"/>
          <w:szCs w:val="21"/>
        </w:rPr>
        <w:t>4、公司控股股东或第一大股东及其一致行动人累计质押股份数量占其所持公司股份数量比例达到80%</w:t>
      </w:r>
      <w:bookmarkEnd w:id="13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140" w:name="_Toc989029"/>
      <w:r>
        <w:rPr>
          <w:rFonts w:ascii="宋体" w:hAnsi="宋体" w:eastAsia="宋体" w:cs="宋体"/>
          <w:b/>
          <w:bCs/>
          <w:sz w:val="21"/>
          <w:szCs w:val="21"/>
        </w:rPr>
        <w:t>5、其他持股在10%以上的法人股东</w:t>
      </w:r>
      <w:bookmarkEnd w:id="14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141" w:name="_Toc989030"/>
      <w:r>
        <w:rPr>
          <w:rFonts w:ascii="宋体" w:hAnsi="宋体" w:eastAsia="宋体" w:cs="宋体"/>
          <w:b/>
          <w:bCs/>
          <w:sz w:val="21"/>
          <w:szCs w:val="21"/>
        </w:rPr>
        <w:t>6、控股股东、实际控制人、重组方及其他承诺主体股份限制减持情况</w:t>
      </w:r>
      <w:bookmarkEnd w:id="141"/>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142" w:name="_Toc989031"/>
      <w:r>
        <w:rPr>
          <w:rFonts w:ascii="宋体" w:hAnsi="宋体" w:eastAsia="宋体" w:cs="宋体"/>
          <w:b/>
          <w:bCs/>
          <w:sz w:val="24"/>
          <w:szCs w:val="24"/>
        </w:rPr>
        <w:t>四、股份回购在报告期的具体实施情况</w:t>
      </w:r>
      <w:bookmarkEnd w:id="142"/>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股份回购的实施进展情况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采用集中竞价交易方式减持回购股份的实施进展情况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r>
        <w:br w:type="page"/>
      </w:r>
    </w:p>
    <w:p>
      <w:pPr>
        <w:keepNext/>
        <w:keepLines/>
        <w:spacing w:before="340" w:after="330" w:line="773" w:lineRule="exact"/>
        <w:jc w:val="center"/>
        <w:outlineLvl w:val="0"/>
        <w:rPr>
          <w:rFonts w:ascii="宋体" w:hAnsi="宋体" w:eastAsia="宋体" w:cs="宋体"/>
          <w:b/>
          <w:bCs/>
          <w:sz w:val="32"/>
          <w:szCs w:val="32"/>
        </w:rPr>
      </w:pPr>
      <w:bookmarkStart w:id="143" w:name="_Toc989032"/>
      <w:r>
        <w:rPr>
          <w:rFonts w:ascii="宋体" w:hAnsi="宋体" w:eastAsia="宋体" w:cs="宋体"/>
          <w:b/>
          <w:bCs/>
          <w:sz w:val="32"/>
          <w:szCs w:val="32"/>
        </w:rPr>
        <w:t>第八节 优先股相关情况</w:t>
      </w:r>
      <w:bookmarkEnd w:id="14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报告期公司不存在优先股。</w:t>
      </w:r>
    </w:p>
    <w:p>
      <w:r>
        <w:br w:type="page"/>
      </w:r>
    </w:p>
    <w:p>
      <w:pPr>
        <w:keepNext/>
        <w:keepLines/>
        <w:spacing w:before="340" w:after="330" w:line="773" w:lineRule="exact"/>
        <w:jc w:val="center"/>
        <w:outlineLvl w:val="0"/>
        <w:rPr>
          <w:rFonts w:ascii="宋体" w:hAnsi="宋体" w:eastAsia="宋体" w:cs="宋体"/>
          <w:b/>
          <w:bCs/>
          <w:sz w:val="32"/>
          <w:szCs w:val="32"/>
        </w:rPr>
      </w:pPr>
      <w:bookmarkStart w:id="144" w:name="_Toc989033"/>
      <w:r>
        <w:rPr>
          <w:rFonts w:ascii="宋体" w:hAnsi="宋体" w:eastAsia="宋体" w:cs="宋体"/>
          <w:b/>
          <w:bCs/>
          <w:sz w:val="32"/>
          <w:szCs w:val="32"/>
        </w:rPr>
        <w:t>第九节 债券相关情况</w:t>
      </w:r>
      <w:bookmarkEnd w:id="14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r>
        <w:br w:type="page"/>
      </w:r>
    </w:p>
    <w:p>
      <w:pPr>
        <w:keepNext/>
        <w:keepLines/>
        <w:spacing w:before="340" w:after="330" w:line="773" w:lineRule="exact"/>
        <w:jc w:val="center"/>
        <w:outlineLvl w:val="0"/>
        <w:rPr>
          <w:rFonts w:ascii="宋体" w:hAnsi="宋体" w:eastAsia="宋体" w:cs="宋体"/>
          <w:b/>
          <w:bCs/>
          <w:sz w:val="32"/>
          <w:szCs w:val="32"/>
        </w:rPr>
      </w:pPr>
      <w:bookmarkStart w:id="145" w:name="_Toc989034"/>
      <w:r>
        <w:rPr>
          <w:rFonts w:ascii="宋体" w:hAnsi="宋体" w:eastAsia="宋体" w:cs="宋体"/>
          <w:b/>
          <w:bCs/>
          <w:sz w:val="32"/>
          <w:szCs w:val="32"/>
        </w:rPr>
        <w:t>第十节 财务报告</w:t>
      </w:r>
      <w:bookmarkEnd w:id="145"/>
    </w:p>
    <w:p>
      <w:pPr>
        <w:keepNext/>
        <w:keepLines/>
        <w:spacing w:before="300" w:after="300" w:line="320" w:lineRule="exact"/>
        <w:jc w:val="left"/>
        <w:outlineLvl w:val="1"/>
        <w:rPr>
          <w:rFonts w:ascii="宋体" w:hAnsi="宋体" w:eastAsia="宋体" w:cs="宋体"/>
          <w:b/>
          <w:bCs/>
          <w:sz w:val="24"/>
          <w:szCs w:val="24"/>
        </w:rPr>
      </w:pPr>
      <w:bookmarkStart w:id="146" w:name="_Toc989035"/>
      <w:r>
        <w:rPr>
          <w:rFonts w:ascii="宋体" w:hAnsi="宋体" w:eastAsia="宋体" w:cs="宋体"/>
          <w:b/>
          <w:bCs/>
          <w:sz w:val="24"/>
          <w:szCs w:val="24"/>
        </w:rPr>
        <w:t>一、审计报告</w:t>
      </w:r>
      <w:bookmarkEnd w:id="146"/>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审计意见类型</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标准的无保留意见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审计报告签署日期</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2023年03月20日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审计机构名称</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和信会计师事务所（特殊普通合伙）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审计报告文号</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和信审字(2023)第000254号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注册会计师姓名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迟慰 李胜</w:t>
            </w:r>
          </w:p>
        </w:tc>
      </w:tr>
    </w:tbl>
    <w:p>
      <w:pPr>
        <w:spacing w:before="100" w:after="100" w:line="240" w:lineRule="exact"/>
        <w:jc w:val="center"/>
        <w:rPr>
          <w:rFonts w:ascii="宋体" w:hAnsi="宋体" w:eastAsia="宋体" w:cs="宋体"/>
          <w:sz w:val="18"/>
          <w:szCs w:val="18"/>
        </w:rPr>
      </w:pPr>
      <w:r>
        <w:rPr>
          <w:rFonts w:ascii="宋体" w:hAnsi="宋体" w:eastAsia="宋体" w:cs="宋体"/>
          <w:sz w:val="18"/>
          <w:szCs w:val="18"/>
        </w:rPr>
        <w:t>审计报告正文</w:t>
      </w:r>
    </w:p>
    <w:p>
      <w:pPr>
        <w:pStyle w:val="2"/>
        <w:keepNext w:val="0"/>
        <w:keepLines w:val="0"/>
        <w:widowControl/>
        <w:suppressLineNumbers w:val="0"/>
        <w:spacing w:before="209" w:beforeAutospacing="0" w:after="0" w:afterAutospacing="0" w:line="360" w:lineRule="auto"/>
        <w:ind w:left="0" w:right="0"/>
        <w:jc w:val="both"/>
        <w:rPr>
          <w:rFonts w:hint="default" w:ascii="Times New Roman" w:hAnsi="Times New Roman" w:cs="Times New Roman"/>
          <w:sz w:val="21"/>
          <w:szCs w:val="21"/>
        </w:rPr>
      </w:pPr>
      <w:r>
        <w:rPr>
          <w:rStyle w:val="5"/>
          <w:rFonts w:hint="eastAsia" w:ascii="宋体" w:hAnsi="宋体" w:eastAsia="宋体" w:cs="宋体"/>
          <w:b/>
          <w:bCs/>
          <w:sz w:val="18"/>
          <w:szCs w:val="18"/>
        </w:rPr>
        <w:t>青岛伟隆阀门股份有限公司全体股东：</w:t>
      </w:r>
    </w:p>
    <w:p>
      <w:pPr>
        <w:pStyle w:val="2"/>
        <w:keepNext w:val="0"/>
        <w:keepLines w:val="0"/>
        <w:widowControl/>
        <w:suppressLineNumbers w:val="0"/>
        <w:spacing w:before="209" w:beforeAutospacing="0" w:after="0" w:afterAutospacing="0" w:line="360" w:lineRule="auto"/>
        <w:ind w:left="0" w:right="0" w:firstLine="484"/>
        <w:jc w:val="both"/>
        <w:rPr>
          <w:rFonts w:hint="default" w:ascii="Times New Roman" w:hAnsi="Times New Roman" w:cs="Times New Roman"/>
          <w:sz w:val="21"/>
          <w:szCs w:val="21"/>
        </w:rPr>
      </w:pPr>
      <w:r>
        <w:rPr>
          <w:rStyle w:val="5"/>
          <w:rFonts w:hint="eastAsia" w:ascii="宋体" w:hAnsi="宋体" w:eastAsia="宋体" w:cs="宋体"/>
          <w:sz w:val="18"/>
          <w:szCs w:val="18"/>
        </w:rPr>
        <w:t>一、审计意见</w:t>
      </w:r>
    </w:p>
    <w:p>
      <w:pPr>
        <w:pStyle w:val="2"/>
        <w:keepNext w:val="0"/>
        <w:keepLines w:val="0"/>
        <w:widowControl/>
        <w:suppressLineNumbers w:val="0"/>
        <w:spacing w:before="134" w:beforeAutospacing="0" w:after="0" w:afterAutospacing="0" w:line="360" w:lineRule="auto"/>
        <w:ind w:left="0" w:right="0" w:firstLine="484"/>
        <w:jc w:val="both"/>
        <w:rPr>
          <w:rFonts w:hint="default" w:ascii="Times New Roman" w:hAnsi="Times New Roman" w:cs="Times New Roman"/>
          <w:sz w:val="21"/>
          <w:szCs w:val="21"/>
        </w:rPr>
      </w:pPr>
      <w:r>
        <w:rPr>
          <w:rFonts w:hint="eastAsia" w:ascii="宋体" w:hAnsi="宋体" w:eastAsia="宋体" w:cs="宋体"/>
          <w:sz w:val="18"/>
          <w:szCs w:val="18"/>
        </w:rPr>
        <w:t>我们审计了青岛伟隆阀门股份有限公司（以下简称伟隆公司）财务报表，包括2022年12月31日的合并及公司资产负债表，2022年度的合并及公司利润表、合并及公司现金流量表、合并及公司股东权益变动表以及相关财务报表附注。</w:t>
      </w:r>
    </w:p>
    <w:p>
      <w:pPr>
        <w:pStyle w:val="2"/>
        <w:keepNext w:val="0"/>
        <w:keepLines w:val="0"/>
        <w:widowControl/>
        <w:suppressLineNumbers w:val="0"/>
        <w:spacing w:before="134" w:beforeAutospacing="0" w:after="0" w:afterAutospacing="0" w:line="360" w:lineRule="auto"/>
        <w:ind w:left="0" w:right="0" w:firstLine="484"/>
        <w:jc w:val="both"/>
        <w:rPr>
          <w:rFonts w:hint="default" w:ascii="Times New Roman" w:hAnsi="Times New Roman" w:cs="Times New Roman"/>
          <w:sz w:val="21"/>
          <w:szCs w:val="21"/>
        </w:rPr>
      </w:pPr>
      <w:r>
        <w:rPr>
          <w:rFonts w:hint="eastAsia" w:ascii="宋体" w:hAnsi="宋体" w:eastAsia="宋体" w:cs="宋体"/>
          <w:sz w:val="18"/>
          <w:szCs w:val="18"/>
        </w:rPr>
        <w:t>我们认为，后附的财务报表在所有重大方面按照企业会计准则的规定编制，公允反映了伟隆公司2022年12月31日的合并及公司财务状况以及2022年度的合并及公司经营成果和合并及公司现金流量。</w:t>
      </w:r>
    </w:p>
    <w:p>
      <w:pPr>
        <w:pStyle w:val="2"/>
        <w:keepNext w:val="0"/>
        <w:keepLines w:val="0"/>
        <w:widowControl/>
        <w:suppressLineNumbers w:val="0"/>
        <w:spacing w:before="209" w:beforeAutospacing="0" w:after="50" w:afterAutospacing="0" w:line="360" w:lineRule="auto"/>
        <w:ind w:left="0" w:right="0" w:firstLine="484"/>
        <w:jc w:val="left"/>
        <w:rPr>
          <w:rFonts w:hint="default" w:ascii="Times New Roman" w:hAnsi="Times New Roman" w:cs="Times New Roman"/>
          <w:sz w:val="21"/>
          <w:szCs w:val="21"/>
        </w:rPr>
      </w:pPr>
      <w:r>
        <w:rPr>
          <w:rStyle w:val="5"/>
          <w:rFonts w:hint="eastAsia" w:ascii="宋体" w:hAnsi="宋体" w:eastAsia="宋体" w:cs="宋体"/>
          <w:sz w:val="18"/>
          <w:szCs w:val="18"/>
        </w:rPr>
        <w:t>二、形成审计意见的基础</w:t>
      </w:r>
    </w:p>
    <w:p>
      <w:pPr>
        <w:pStyle w:val="2"/>
        <w:keepNext w:val="0"/>
        <w:keepLines w:val="0"/>
        <w:widowControl/>
        <w:suppressLineNumbers w:val="0"/>
        <w:spacing w:before="83" w:beforeAutospacing="0" w:after="0" w:afterAutospacing="0" w:line="360" w:lineRule="auto"/>
        <w:ind w:left="0" w:right="0" w:firstLine="484"/>
        <w:jc w:val="both"/>
        <w:rPr>
          <w:rFonts w:hint="default" w:ascii="Times New Roman" w:hAnsi="Times New Roman" w:cs="Times New Roman"/>
          <w:sz w:val="21"/>
          <w:szCs w:val="21"/>
        </w:rPr>
      </w:pPr>
      <w:r>
        <w:rPr>
          <w:rFonts w:hint="eastAsia" w:ascii="宋体" w:hAnsi="宋体" w:eastAsia="宋体" w:cs="宋体"/>
          <w:sz w:val="18"/>
          <w:szCs w:val="18"/>
        </w:rPr>
        <w:t>我们按照中国注册会计师审计准则的规定执行了审计工作。审计报告的“注册会计师对财务报表审计的责任”部分进一步阐述了我们在这些准则下的责任。按照中国注册会计师职业道德守则，我们独立于伟隆公司，并履行了职业道德方面的其他责任。我们相信，我们获取的审计证据是充分、适当的，为发表审计意见提供了基础。</w:t>
      </w:r>
    </w:p>
    <w:p>
      <w:pPr>
        <w:pStyle w:val="2"/>
        <w:keepNext w:val="0"/>
        <w:keepLines w:val="0"/>
        <w:widowControl/>
        <w:suppressLineNumbers w:val="0"/>
        <w:spacing w:before="0" w:beforeAutospacing="0" w:after="20" w:afterAutospacing="0" w:line="360" w:lineRule="auto"/>
        <w:ind w:left="0" w:right="0" w:firstLine="484"/>
        <w:jc w:val="left"/>
        <w:rPr>
          <w:rFonts w:hint="default" w:ascii="Times New Roman" w:hAnsi="Times New Roman" w:cs="Times New Roman"/>
          <w:sz w:val="21"/>
          <w:szCs w:val="21"/>
        </w:rPr>
      </w:pPr>
      <w:r>
        <w:rPr>
          <w:rStyle w:val="5"/>
          <w:rFonts w:hint="eastAsia" w:ascii="宋体" w:hAnsi="宋体" w:eastAsia="宋体" w:cs="宋体"/>
          <w:sz w:val="18"/>
          <w:szCs w:val="18"/>
        </w:rPr>
        <w:t>三、关键审计事项</w:t>
      </w:r>
    </w:p>
    <w:p>
      <w:pPr>
        <w:pStyle w:val="2"/>
        <w:keepNext w:val="0"/>
        <w:keepLines w:val="0"/>
        <w:widowControl/>
        <w:suppressLineNumbers w:val="0"/>
        <w:spacing w:before="83" w:beforeAutospacing="0" w:after="0" w:afterAutospacing="0" w:line="360" w:lineRule="auto"/>
        <w:ind w:left="0" w:right="0" w:firstLine="482"/>
        <w:jc w:val="both"/>
        <w:rPr>
          <w:rFonts w:hint="default" w:ascii="Times New Roman" w:hAnsi="Times New Roman" w:cs="Times New Roman"/>
          <w:sz w:val="21"/>
          <w:szCs w:val="21"/>
        </w:rPr>
      </w:pPr>
      <w:r>
        <w:rPr>
          <w:rFonts w:hint="eastAsia" w:ascii="宋体" w:hAnsi="宋体" w:eastAsia="宋体" w:cs="宋体"/>
          <w:sz w:val="18"/>
          <w:szCs w:val="18"/>
        </w:rPr>
        <w:t>关键审计事项是我们根据职业判断，认为对本期财务报表审计最为重要的事项。这些事项的应对以对财务报表整体进行审计并形成审计意见为背景，我们不对这些事项单独发表意见。我们确定下列事项是需要在审计报告中沟通的关键审计事项：</w:t>
      </w:r>
    </w:p>
    <w:p>
      <w:pPr>
        <w:pStyle w:val="2"/>
        <w:keepNext w:val="0"/>
        <w:keepLines w:val="0"/>
        <w:widowControl/>
        <w:suppressLineNumbers w:val="0"/>
        <w:spacing w:before="83" w:beforeAutospacing="0" w:after="0" w:afterAutospacing="0" w:line="360" w:lineRule="auto"/>
        <w:ind w:left="0" w:right="0" w:firstLine="484"/>
        <w:jc w:val="both"/>
        <w:rPr>
          <w:rFonts w:hint="default" w:ascii="Times New Roman" w:hAnsi="Times New Roman" w:cs="Times New Roman"/>
          <w:sz w:val="21"/>
          <w:szCs w:val="21"/>
        </w:rPr>
      </w:pPr>
      <w:r>
        <w:rPr>
          <w:rStyle w:val="5"/>
          <w:rFonts w:hint="eastAsia" w:ascii="宋体" w:hAnsi="宋体" w:eastAsia="宋体" w:cs="宋体"/>
          <w:sz w:val="18"/>
          <w:szCs w:val="18"/>
        </w:rPr>
        <w:t>（一）外销出口收入确认</w:t>
      </w:r>
    </w:p>
    <w:p>
      <w:pPr>
        <w:pStyle w:val="2"/>
        <w:keepNext w:val="0"/>
        <w:keepLines w:val="0"/>
        <w:widowControl/>
        <w:suppressLineNumbers w:val="0"/>
        <w:spacing w:before="83" w:beforeAutospacing="0" w:after="0" w:afterAutospacing="0" w:line="360" w:lineRule="auto"/>
        <w:ind w:left="0" w:right="0" w:firstLine="484"/>
        <w:jc w:val="both"/>
        <w:rPr>
          <w:rFonts w:hint="default" w:ascii="Times New Roman" w:hAnsi="Times New Roman" w:cs="Times New Roman"/>
          <w:sz w:val="21"/>
          <w:szCs w:val="21"/>
        </w:rPr>
      </w:pPr>
      <w:bookmarkStart w:id="554" w:name="_GoBack"/>
      <w:r>
        <w:rPr>
          <w:rFonts w:hint="eastAsia" w:ascii="宋体" w:hAnsi="宋体" w:eastAsia="宋体" w:cs="宋体"/>
          <w:sz w:val="18"/>
          <w:szCs w:val="18"/>
        </w:rPr>
        <w:t>1、事项描述</w:t>
      </w:r>
    </w:p>
    <w:p>
      <w:pPr>
        <w:pStyle w:val="2"/>
        <w:keepNext w:val="0"/>
        <w:keepLines w:val="0"/>
        <w:widowControl/>
        <w:suppressLineNumbers w:val="0"/>
        <w:spacing w:before="83" w:beforeAutospacing="0" w:after="0" w:afterAutospacing="0" w:line="360" w:lineRule="auto"/>
        <w:ind w:left="0" w:right="0" w:firstLine="484"/>
        <w:jc w:val="both"/>
        <w:rPr>
          <w:rFonts w:hint="default" w:ascii="Times New Roman" w:hAnsi="Times New Roman" w:cs="Times New Roman"/>
          <w:sz w:val="21"/>
          <w:szCs w:val="21"/>
        </w:rPr>
      </w:pPr>
      <w:r>
        <w:rPr>
          <w:rFonts w:hint="eastAsia" w:ascii="宋体" w:hAnsi="宋体" w:eastAsia="宋体" w:cs="宋体"/>
          <w:sz w:val="18"/>
          <w:szCs w:val="18"/>
        </w:rPr>
        <w:t>2022年度伟隆公司营业收入总额54,014.16万元，其中外销出口收入为46,550.52万元，占营业收入总额的86.18%，外销出口收入金额占营业收入总额的比例较高，所以外销出口收入的确认对报表产生重要影响，因此我们将外销出口收入的确认识别为关键审计事项。</w:t>
      </w:r>
    </w:p>
    <w:bookmarkEnd w:id="554"/>
    <w:p>
      <w:pPr>
        <w:pStyle w:val="2"/>
        <w:keepNext w:val="0"/>
        <w:keepLines w:val="0"/>
        <w:widowControl/>
        <w:suppressLineNumbers w:val="0"/>
        <w:spacing w:before="83" w:beforeAutospacing="0" w:after="0" w:afterAutospacing="0" w:line="360" w:lineRule="auto"/>
        <w:ind w:left="0" w:right="0" w:firstLine="473"/>
        <w:jc w:val="left"/>
        <w:rPr>
          <w:rFonts w:hint="default" w:ascii="Times New Roman" w:hAnsi="Times New Roman" w:cs="Times New Roman"/>
          <w:sz w:val="21"/>
          <w:szCs w:val="21"/>
        </w:rPr>
      </w:pPr>
      <w:r>
        <w:rPr>
          <w:rFonts w:hint="eastAsia" w:ascii="宋体" w:hAnsi="宋体" w:eastAsia="宋体" w:cs="宋体"/>
          <w:sz w:val="18"/>
          <w:szCs w:val="18"/>
        </w:rPr>
        <w:t>关于外销出口收入确认的会计政策见附注三、（三十三）；关于收入类别的披露见附注五、34。</w:t>
      </w:r>
    </w:p>
    <w:p>
      <w:pPr>
        <w:pStyle w:val="2"/>
        <w:keepNext w:val="0"/>
        <w:keepLines w:val="0"/>
        <w:widowControl/>
        <w:suppressLineNumbers w:val="0"/>
        <w:spacing w:before="83" w:beforeAutospacing="0" w:after="0" w:afterAutospacing="0" w:line="360" w:lineRule="auto"/>
        <w:ind w:left="0" w:right="0" w:firstLine="484"/>
        <w:jc w:val="both"/>
        <w:rPr>
          <w:rFonts w:hint="default" w:ascii="Times New Roman" w:hAnsi="Times New Roman" w:cs="Times New Roman"/>
          <w:sz w:val="21"/>
          <w:szCs w:val="21"/>
        </w:rPr>
      </w:pPr>
      <w:r>
        <w:rPr>
          <w:rFonts w:hint="eastAsia" w:ascii="宋体" w:hAnsi="宋体" w:eastAsia="宋体" w:cs="宋体"/>
          <w:sz w:val="18"/>
          <w:szCs w:val="18"/>
        </w:rPr>
        <w:t>2、审计应对</w:t>
      </w:r>
    </w:p>
    <w:p>
      <w:pPr>
        <w:pStyle w:val="2"/>
        <w:keepNext w:val="0"/>
        <w:keepLines w:val="0"/>
        <w:widowControl/>
        <w:suppressLineNumbers w:val="0"/>
        <w:spacing w:before="83" w:beforeAutospacing="0" w:after="0" w:afterAutospacing="0" w:line="360" w:lineRule="auto"/>
        <w:ind w:left="0" w:right="0" w:firstLine="473"/>
        <w:jc w:val="left"/>
        <w:rPr>
          <w:rFonts w:hint="default" w:ascii="Times New Roman" w:hAnsi="Times New Roman" w:cs="Times New Roman"/>
          <w:sz w:val="21"/>
          <w:szCs w:val="21"/>
        </w:rPr>
      </w:pPr>
      <w:r>
        <w:rPr>
          <w:rFonts w:hint="eastAsia" w:ascii="宋体" w:hAnsi="宋体" w:eastAsia="宋体" w:cs="宋体"/>
          <w:sz w:val="18"/>
          <w:szCs w:val="18"/>
        </w:rPr>
        <w:t>（1）了解、评价并测试管理层与外销收入确认相关的关键内部控制的设计和运行有效性；</w:t>
      </w:r>
    </w:p>
    <w:p>
      <w:pPr>
        <w:pStyle w:val="2"/>
        <w:keepNext w:val="0"/>
        <w:keepLines w:val="0"/>
        <w:widowControl/>
        <w:suppressLineNumbers w:val="0"/>
        <w:spacing w:before="83" w:beforeAutospacing="0" w:after="0" w:afterAutospacing="0" w:line="360" w:lineRule="auto"/>
        <w:ind w:left="0" w:right="0" w:firstLine="473"/>
        <w:jc w:val="left"/>
        <w:rPr>
          <w:rFonts w:hint="default" w:ascii="Times New Roman" w:hAnsi="Times New Roman" w:cs="Times New Roman"/>
          <w:sz w:val="21"/>
          <w:szCs w:val="21"/>
        </w:rPr>
      </w:pPr>
      <w:r>
        <w:rPr>
          <w:rFonts w:hint="eastAsia" w:ascii="宋体" w:hAnsi="宋体" w:eastAsia="宋体" w:cs="宋体"/>
          <w:sz w:val="18"/>
          <w:szCs w:val="18"/>
        </w:rPr>
        <w:t>（2）抽样检查外销销售订单，对与外销产品收入确认有关的控制权转移时点进行分析，评价公司的外销收入确认时点是否符合企业会计准则的要求；</w:t>
      </w:r>
    </w:p>
    <w:p>
      <w:pPr>
        <w:pStyle w:val="2"/>
        <w:keepNext w:val="0"/>
        <w:keepLines w:val="0"/>
        <w:widowControl/>
        <w:suppressLineNumbers w:val="0"/>
        <w:spacing w:before="83" w:beforeAutospacing="0" w:after="0" w:afterAutospacing="0" w:line="360" w:lineRule="auto"/>
        <w:ind w:left="0" w:right="0" w:firstLine="484"/>
        <w:jc w:val="left"/>
        <w:rPr>
          <w:rFonts w:hint="default" w:ascii="Times New Roman" w:hAnsi="Times New Roman" w:cs="Times New Roman"/>
          <w:sz w:val="21"/>
          <w:szCs w:val="21"/>
        </w:rPr>
      </w:pPr>
      <w:r>
        <w:rPr>
          <w:rFonts w:hint="eastAsia" w:ascii="宋体" w:hAnsi="宋体" w:eastAsia="宋体" w:cs="宋体"/>
          <w:sz w:val="18"/>
          <w:szCs w:val="18"/>
        </w:rPr>
        <w:t>（3）抽样选取部分订单、发票、报关单、提单等与收入确认相关的支持性文件与账面记录进行核对，评价外销收入确认是否与公司的会计政策一致；</w:t>
      </w:r>
    </w:p>
    <w:p>
      <w:pPr>
        <w:pStyle w:val="2"/>
        <w:keepNext w:val="0"/>
        <w:keepLines w:val="0"/>
        <w:widowControl/>
        <w:suppressLineNumbers w:val="0"/>
        <w:spacing w:before="83" w:beforeAutospacing="0" w:after="0" w:afterAutospacing="0" w:line="360" w:lineRule="auto"/>
        <w:ind w:left="0" w:right="0" w:firstLine="473"/>
        <w:jc w:val="left"/>
        <w:rPr>
          <w:rFonts w:hint="default" w:ascii="Times New Roman" w:hAnsi="Times New Roman" w:cs="Times New Roman"/>
          <w:sz w:val="21"/>
          <w:szCs w:val="21"/>
        </w:rPr>
      </w:pPr>
      <w:r>
        <w:rPr>
          <w:rFonts w:hint="eastAsia" w:ascii="宋体" w:hAnsi="宋体" w:eastAsia="宋体" w:cs="宋体"/>
          <w:sz w:val="18"/>
          <w:szCs w:val="18"/>
        </w:rPr>
        <w:t>（4）执行分析性复核程序，包括分析外销主要产品年度及月度收入、主要客户的变化及销售价格、毛利率的变动，针对异常波动查明原因；</w:t>
      </w:r>
    </w:p>
    <w:p>
      <w:pPr>
        <w:pStyle w:val="2"/>
        <w:keepNext w:val="0"/>
        <w:keepLines w:val="0"/>
        <w:widowControl/>
        <w:suppressLineNumbers w:val="0"/>
        <w:spacing w:before="83" w:beforeAutospacing="0" w:after="0" w:afterAutospacing="0" w:line="360" w:lineRule="auto"/>
        <w:ind w:left="0" w:right="0" w:firstLine="473"/>
        <w:jc w:val="left"/>
        <w:rPr>
          <w:rFonts w:hint="default" w:ascii="Times New Roman" w:hAnsi="Times New Roman" w:cs="Times New Roman"/>
          <w:sz w:val="21"/>
          <w:szCs w:val="21"/>
        </w:rPr>
      </w:pPr>
      <w:r>
        <w:rPr>
          <w:rFonts w:hint="eastAsia" w:ascii="宋体" w:hAnsi="宋体" w:eastAsia="宋体" w:cs="宋体"/>
          <w:sz w:val="18"/>
          <w:szCs w:val="18"/>
        </w:rPr>
        <w:t>（5）对外销出口收入执行截止测试，检查不同出口模式的支持性文件日期，确认收入是否记录在恰当的会计期间；</w:t>
      </w:r>
    </w:p>
    <w:p>
      <w:pPr>
        <w:pStyle w:val="2"/>
        <w:keepNext w:val="0"/>
        <w:keepLines w:val="0"/>
        <w:widowControl/>
        <w:suppressLineNumbers w:val="0"/>
        <w:spacing w:before="83" w:beforeAutospacing="0" w:after="0" w:afterAutospacing="0" w:line="360" w:lineRule="auto"/>
        <w:ind w:left="0" w:right="0" w:firstLine="473"/>
        <w:jc w:val="left"/>
        <w:rPr>
          <w:rFonts w:hint="default" w:ascii="Times New Roman" w:hAnsi="Times New Roman" w:cs="Times New Roman"/>
          <w:sz w:val="21"/>
          <w:szCs w:val="21"/>
        </w:rPr>
      </w:pPr>
      <w:r>
        <w:rPr>
          <w:rFonts w:hint="eastAsia" w:ascii="宋体" w:hAnsi="宋体" w:eastAsia="宋体" w:cs="宋体"/>
          <w:sz w:val="18"/>
          <w:szCs w:val="18"/>
        </w:rPr>
        <w:t>（6）查询海关电子口岸信息，将其记录出口销售收入金额与账面进行核对；</w:t>
      </w:r>
    </w:p>
    <w:p>
      <w:pPr>
        <w:pStyle w:val="2"/>
        <w:keepNext w:val="0"/>
        <w:keepLines w:val="0"/>
        <w:widowControl/>
        <w:suppressLineNumbers w:val="0"/>
        <w:spacing w:before="83" w:beforeAutospacing="0" w:after="0" w:afterAutospacing="0" w:line="360" w:lineRule="auto"/>
        <w:ind w:left="0" w:right="0" w:firstLine="473"/>
        <w:jc w:val="left"/>
        <w:rPr>
          <w:rFonts w:hint="default" w:ascii="Times New Roman" w:hAnsi="Times New Roman" w:cs="Times New Roman"/>
          <w:sz w:val="21"/>
          <w:szCs w:val="21"/>
        </w:rPr>
      </w:pPr>
      <w:r>
        <w:rPr>
          <w:rFonts w:hint="eastAsia" w:ascii="宋体" w:hAnsi="宋体" w:eastAsia="宋体" w:cs="宋体"/>
          <w:sz w:val="18"/>
          <w:szCs w:val="18"/>
        </w:rPr>
        <w:t>（7）抽样选择主要外销客户进行函证，询证资产负债表日的应收账款余额及2022年度销售额。</w:t>
      </w:r>
    </w:p>
    <w:p>
      <w:pPr>
        <w:pStyle w:val="2"/>
        <w:keepNext w:val="0"/>
        <w:keepLines w:val="0"/>
        <w:widowControl/>
        <w:suppressLineNumbers w:val="0"/>
        <w:spacing w:before="209" w:beforeAutospacing="0" w:after="0" w:afterAutospacing="0" w:line="360" w:lineRule="auto"/>
        <w:ind w:left="0" w:right="0" w:firstLine="484"/>
        <w:jc w:val="both"/>
        <w:rPr>
          <w:rFonts w:hint="default" w:ascii="Times New Roman" w:hAnsi="Times New Roman" w:cs="Times New Roman"/>
          <w:sz w:val="21"/>
          <w:szCs w:val="21"/>
        </w:rPr>
      </w:pPr>
      <w:r>
        <w:rPr>
          <w:rStyle w:val="5"/>
          <w:rFonts w:hint="eastAsia" w:ascii="宋体" w:hAnsi="宋体" w:eastAsia="宋体" w:cs="宋体"/>
          <w:sz w:val="18"/>
          <w:szCs w:val="18"/>
        </w:rPr>
        <w:t>（二）应收账款减值</w:t>
      </w:r>
    </w:p>
    <w:p>
      <w:pPr>
        <w:pStyle w:val="2"/>
        <w:keepNext w:val="0"/>
        <w:keepLines w:val="0"/>
        <w:widowControl/>
        <w:suppressLineNumbers w:val="0"/>
        <w:spacing w:before="209" w:beforeAutospacing="0" w:after="0" w:afterAutospacing="0" w:line="360" w:lineRule="auto"/>
        <w:ind w:left="0" w:right="0" w:firstLine="484"/>
        <w:jc w:val="both"/>
        <w:rPr>
          <w:rFonts w:hint="default" w:ascii="Times New Roman" w:hAnsi="Times New Roman" w:cs="Times New Roman"/>
          <w:sz w:val="21"/>
          <w:szCs w:val="21"/>
        </w:rPr>
      </w:pPr>
      <w:r>
        <w:rPr>
          <w:rFonts w:hint="eastAsia" w:ascii="宋体" w:hAnsi="宋体" w:eastAsia="宋体" w:cs="宋体"/>
          <w:sz w:val="18"/>
          <w:szCs w:val="18"/>
        </w:rPr>
        <w:t>1、事项描述</w:t>
      </w:r>
    </w:p>
    <w:p>
      <w:pPr>
        <w:pStyle w:val="2"/>
        <w:keepNext w:val="0"/>
        <w:keepLines w:val="0"/>
        <w:widowControl/>
        <w:suppressLineNumbers w:val="0"/>
        <w:spacing w:before="50" w:beforeAutospacing="0" w:after="0" w:afterAutospacing="0" w:line="360" w:lineRule="auto"/>
        <w:ind w:left="0" w:right="0" w:firstLine="484"/>
        <w:jc w:val="left"/>
        <w:rPr>
          <w:rFonts w:hint="default" w:ascii="Times New Roman" w:hAnsi="Times New Roman" w:cs="Times New Roman"/>
          <w:sz w:val="21"/>
          <w:szCs w:val="21"/>
        </w:rPr>
      </w:pPr>
      <w:r>
        <w:rPr>
          <w:rFonts w:hint="eastAsia" w:ascii="宋体" w:hAnsi="宋体" w:eastAsia="宋体" w:cs="宋体"/>
          <w:sz w:val="18"/>
          <w:szCs w:val="18"/>
        </w:rPr>
        <w:t>2022年12月31日，伟隆公司应收账款账面余额为8,801.49万元，坏账准备为835.68万元。</w:t>
      </w:r>
    </w:p>
    <w:p>
      <w:pPr>
        <w:pStyle w:val="2"/>
        <w:keepNext w:val="0"/>
        <w:keepLines w:val="0"/>
        <w:widowControl/>
        <w:suppressLineNumbers w:val="0"/>
        <w:spacing w:before="50" w:beforeAutospacing="0" w:after="0" w:afterAutospacing="0" w:line="360" w:lineRule="auto"/>
        <w:ind w:left="0" w:right="0" w:firstLine="484"/>
        <w:jc w:val="left"/>
        <w:rPr>
          <w:rFonts w:hint="default" w:ascii="Times New Roman" w:hAnsi="Times New Roman" w:cs="Times New Roman"/>
          <w:sz w:val="21"/>
          <w:szCs w:val="21"/>
        </w:rPr>
      </w:pPr>
      <w:r>
        <w:rPr>
          <w:rFonts w:hint="eastAsia" w:ascii="宋体" w:hAnsi="宋体" w:eastAsia="宋体" w:cs="宋体"/>
          <w:sz w:val="18"/>
          <w:szCs w:val="18"/>
        </w:rPr>
        <w:t>由于应收账款减值涉及伟隆公司管理层（以下简称管理层）运用重大会计估计和判断，且应收账款减值对于财务报表具有重要性，因此我们将应收账款减值识别为关键审计事项。</w:t>
      </w:r>
    </w:p>
    <w:p>
      <w:pPr>
        <w:pStyle w:val="2"/>
        <w:keepNext w:val="0"/>
        <w:keepLines w:val="0"/>
        <w:widowControl/>
        <w:suppressLineNumbers w:val="0"/>
        <w:spacing w:before="209" w:beforeAutospacing="0" w:after="0" w:afterAutospacing="0" w:line="360" w:lineRule="auto"/>
        <w:ind w:left="0" w:right="0" w:firstLine="484"/>
        <w:jc w:val="both"/>
        <w:rPr>
          <w:rFonts w:hint="default" w:ascii="Times New Roman" w:hAnsi="Times New Roman" w:cs="Times New Roman"/>
          <w:sz w:val="21"/>
          <w:szCs w:val="21"/>
        </w:rPr>
      </w:pPr>
      <w:r>
        <w:rPr>
          <w:rFonts w:hint="eastAsia" w:ascii="宋体" w:hAnsi="宋体" w:eastAsia="宋体" w:cs="宋体"/>
          <w:sz w:val="18"/>
          <w:szCs w:val="18"/>
        </w:rPr>
        <w:t>2、审计应对</w:t>
      </w:r>
    </w:p>
    <w:p>
      <w:pPr>
        <w:pStyle w:val="2"/>
        <w:keepNext w:val="0"/>
        <w:keepLines w:val="0"/>
        <w:widowControl/>
        <w:suppressLineNumbers w:val="0"/>
        <w:spacing w:before="0" w:beforeAutospacing="0" w:after="0" w:afterAutospacing="0" w:line="360" w:lineRule="auto"/>
        <w:ind w:left="0" w:right="0" w:firstLine="484"/>
        <w:jc w:val="both"/>
        <w:rPr>
          <w:rFonts w:hint="default" w:ascii="Times New Roman" w:hAnsi="Times New Roman" w:cs="Times New Roman"/>
          <w:sz w:val="21"/>
          <w:szCs w:val="21"/>
        </w:rPr>
      </w:pPr>
      <w:r>
        <w:rPr>
          <w:rFonts w:hint="eastAsia" w:ascii="宋体" w:hAnsi="宋体" w:eastAsia="宋体" w:cs="宋体"/>
          <w:sz w:val="18"/>
          <w:szCs w:val="18"/>
        </w:rPr>
        <w:t>（1）了解与应收账款减值相关的关键内部控制，评价这些控制的设计，确定其是否得到执行，并测试相关内部控制的执行有效性；</w:t>
      </w:r>
    </w:p>
    <w:p>
      <w:pPr>
        <w:pStyle w:val="2"/>
        <w:keepNext w:val="0"/>
        <w:keepLines w:val="0"/>
        <w:widowControl/>
        <w:suppressLineNumbers w:val="0"/>
        <w:spacing w:before="0" w:beforeAutospacing="0" w:after="0" w:afterAutospacing="0" w:line="360" w:lineRule="auto"/>
        <w:ind w:left="0" w:right="0" w:firstLine="484"/>
        <w:jc w:val="both"/>
        <w:rPr>
          <w:rFonts w:hint="default" w:ascii="Times New Roman" w:hAnsi="Times New Roman" w:cs="Times New Roman"/>
          <w:sz w:val="21"/>
          <w:szCs w:val="21"/>
        </w:rPr>
      </w:pPr>
      <w:r>
        <w:rPr>
          <w:rFonts w:hint="eastAsia" w:ascii="宋体" w:hAnsi="宋体" w:eastAsia="宋体" w:cs="宋体"/>
          <w:sz w:val="18"/>
          <w:szCs w:val="18"/>
        </w:rPr>
        <w:t>（2）复核以前年度已计提坏账准备的应收账款的后续实际核销或转回情况，评价管理层过往预测的准确性；</w:t>
      </w:r>
    </w:p>
    <w:p>
      <w:pPr>
        <w:pStyle w:val="2"/>
        <w:keepNext w:val="0"/>
        <w:keepLines w:val="0"/>
        <w:widowControl/>
        <w:suppressLineNumbers w:val="0"/>
        <w:spacing w:before="0" w:beforeAutospacing="0" w:after="0" w:afterAutospacing="0" w:line="360" w:lineRule="auto"/>
        <w:ind w:left="0" w:right="0" w:firstLine="484"/>
        <w:jc w:val="both"/>
        <w:rPr>
          <w:rFonts w:hint="default" w:ascii="Times New Roman" w:hAnsi="Times New Roman" w:cs="Times New Roman"/>
          <w:sz w:val="21"/>
          <w:szCs w:val="21"/>
        </w:rPr>
      </w:pPr>
      <w:r>
        <w:rPr>
          <w:rFonts w:hint="eastAsia" w:ascii="宋体" w:hAnsi="宋体" w:eastAsia="宋体" w:cs="宋体"/>
          <w:sz w:val="18"/>
          <w:szCs w:val="18"/>
        </w:rPr>
        <w:t>（3）复核管理层对应收账款进行信用风险评估的相关考虑和客观证据，评价管理层是否恰当识别各项应收账款的信用风险特征；</w:t>
      </w:r>
    </w:p>
    <w:p>
      <w:pPr>
        <w:pStyle w:val="2"/>
        <w:keepNext w:val="0"/>
        <w:keepLines w:val="0"/>
        <w:widowControl/>
        <w:suppressLineNumbers w:val="0"/>
        <w:spacing w:before="0" w:beforeAutospacing="0" w:after="0" w:afterAutospacing="0" w:line="360" w:lineRule="auto"/>
        <w:ind w:left="0" w:right="0" w:firstLine="484"/>
        <w:jc w:val="both"/>
        <w:rPr>
          <w:rFonts w:hint="default" w:ascii="Times New Roman" w:hAnsi="Times New Roman" w:cs="Times New Roman"/>
          <w:sz w:val="21"/>
          <w:szCs w:val="21"/>
        </w:rPr>
      </w:pPr>
      <w:r>
        <w:rPr>
          <w:rFonts w:hint="eastAsia" w:ascii="宋体" w:hAnsi="宋体" w:eastAsia="宋体" w:cs="宋体"/>
          <w:sz w:val="18"/>
          <w:szCs w:val="18"/>
        </w:rPr>
        <w:t>（4）对于以单项为基础计量预期信用损失的应收账款，获取并检查管理层对预期收取现金流量的预测，评价在预测中使用的关键假设的合理性和数据的准确性，并与获取的外部证据进行核对；对于采用组合为基础计量预期信用损失的应收账款，评价管理层按信用风险特征划分组合的合理性；评价管理层根据历史信用损失经验及前瞻性估计确定的应收账款账龄与预期信用损失率对照表的合理性；测试管理层使用数据的准确性和完整性以及对坏账准备的计算是否准确；</w:t>
      </w:r>
    </w:p>
    <w:p>
      <w:pPr>
        <w:pStyle w:val="2"/>
        <w:keepNext w:val="0"/>
        <w:keepLines w:val="0"/>
        <w:widowControl/>
        <w:suppressLineNumbers w:val="0"/>
        <w:spacing w:before="0" w:beforeAutospacing="0" w:after="0" w:afterAutospacing="0" w:line="360" w:lineRule="auto"/>
        <w:ind w:left="0" w:right="0" w:firstLine="484"/>
        <w:jc w:val="both"/>
        <w:rPr>
          <w:rFonts w:hint="default" w:ascii="Times New Roman" w:hAnsi="Times New Roman" w:cs="Times New Roman"/>
          <w:sz w:val="21"/>
          <w:szCs w:val="21"/>
        </w:rPr>
      </w:pPr>
      <w:r>
        <w:rPr>
          <w:rFonts w:hint="eastAsia" w:ascii="宋体" w:hAnsi="宋体" w:eastAsia="宋体" w:cs="宋体"/>
          <w:sz w:val="18"/>
          <w:szCs w:val="18"/>
        </w:rPr>
        <w:t>（5）选取样本对金额重大的应收账款余额实施了函证、检查期后回款等审计程序，评价应收账款坏账准备计提的合理性。</w:t>
      </w:r>
    </w:p>
    <w:p>
      <w:pPr>
        <w:pStyle w:val="2"/>
        <w:keepNext w:val="0"/>
        <w:keepLines w:val="0"/>
        <w:widowControl/>
        <w:suppressLineNumbers w:val="0"/>
        <w:spacing w:before="209" w:beforeAutospacing="0" w:after="20" w:afterAutospacing="0" w:line="360" w:lineRule="auto"/>
        <w:ind w:left="0" w:right="0" w:firstLine="484"/>
        <w:jc w:val="left"/>
        <w:rPr>
          <w:rFonts w:hint="default" w:ascii="Times New Roman" w:hAnsi="Times New Roman" w:cs="Times New Roman"/>
          <w:sz w:val="21"/>
          <w:szCs w:val="21"/>
        </w:rPr>
      </w:pPr>
      <w:r>
        <w:rPr>
          <w:rStyle w:val="5"/>
          <w:rFonts w:hint="eastAsia" w:ascii="宋体" w:hAnsi="宋体" w:eastAsia="宋体" w:cs="宋体"/>
          <w:sz w:val="18"/>
          <w:szCs w:val="18"/>
        </w:rPr>
        <w:t>四、其他信息</w:t>
      </w:r>
    </w:p>
    <w:p>
      <w:pPr>
        <w:pStyle w:val="2"/>
        <w:keepNext w:val="0"/>
        <w:keepLines w:val="0"/>
        <w:widowControl/>
        <w:suppressLineNumbers w:val="0"/>
        <w:spacing w:before="83" w:beforeAutospacing="0" w:after="0" w:afterAutospacing="0" w:line="360" w:lineRule="auto"/>
        <w:ind w:left="0" w:right="0" w:firstLine="484"/>
        <w:jc w:val="both"/>
        <w:rPr>
          <w:rFonts w:hint="default" w:ascii="Times New Roman" w:hAnsi="Times New Roman" w:cs="Times New Roman"/>
          <w:sz w:val="21"/>
          <w:szCs w:val="21"/>
        </w:rPr>
      </w:pPr>
      <w:r>
        <w:rPr>
          <w:rFonts w:hint="eastAsia" w:ascii="宋体" w:hAnsi="宋体" w:eastAsia="宋体" w:cs="宋体"/>
          <w:sz w:val="18"/>
          <w:szCs w:val="18"/>
        </w:rPr>
        <w:t>管理层对其他信息负责。其他信息包括伟隆公司2022年年度报告中涵盖的信息，但不包括财务报表和我们的审计报告。</w:t>
      </w:r>
    </w:p>
    <w:p>
      <w:pPr>
        <w:pStyle w:val="2"/>
        <w:keepNext w:val="0"/>
        <w:keepLines w:val="0"/>
        <w:widowControl/>
        <w:suppressLineNumbers w:val="0"/>
        <w:spacing w:before="83" w:beforeAutospacing="0" w:after="0" w:afterAutospacing="0" w:line="360" w:lineRule="auto"/>
        <w:ind w:left="0" w:right="0" w:firstLine="484"/>
        <w:jc w:val="both"/>
        <w:rPr>
          <w:rFonts w:hint="default" w:ascii="Times New Roman" w:hAnsi="Times New Roman" w:cs="Times New Roman"/>
          <w:sz w:val="21"/>
          <w:szCs w:val="21"/>
        </w:rPr>
      </w:pPr>
      <w:r>
        <w:rPr>
          <w:rFonts w:hint="eastAsia" w:ascii="宋体" w:hAnsi="宋体" w:eastAsia="宋体" w:cs="宋体"/>
          <w:sz w:val="18"/>
          <w:szCs w:val="18"/>
        </w:rPr>
        <w:t>我们对财务报表发表的审计意见不涵盖其他信息，我们也不对其他信息发表任何形式的鉴证结论。</w:t>
      </w:r>
    </w:p>
    <w:p>
      <w:pPr>
        <w:pStyle w:val="2"/>
        <w:keepNext w:val="0"/>
        <w:keepLines w:val="0"/>
        <w:widowControl/>
        <w:suppressLineNumbers w:val="0"/>
        <w:spacing w:before="83" w:beforeAutospacing="0" w:after="0" w:afterAutospacing="0" w:line="360" w:lineRule="auto"/>
        <w:ind w:left="0" w:right="0" w:firstLine="484"/>
        <w:jc w:val="both"/>
        <w:rPr>
          <w:rFonts w:hint="default" w:ascii="Times New Roman" w:hAnsi="Times New Roman" w:cs="Times New Roman"/>
          <w:sz w:val="21"/>
          <w:szCs w:val="21"/>
        </w:rPr>
      </w:pPr>
      <w:r>
        <w:rPr>
          <w:rFonts w:hint="eastAsia" w:ascii="宋体" w:hAnsi="宋体" w:eastAsia="宋体" w:cs="宋体"/>
          <w:sz w:val="18"/>
          <w:szCs w:val="18"/>
        </w:rPr>
        <w:t>结合我们对财务报表的审计，我们的责任是阅读其他信息，在此过程中，考虑其他信息是否与财务报表或我们在审计过程中了解到的情况存在重大不一致或者似乎存在重大错报。</w:t>
      </w:r>
    </w:p>
    <w:p>
      <w:pPr>
        <w:pStyle w:val="2"/>
        <w:keepNext w:val="0"/>
        <w:keepLines w:val="0"/>
        <w:widowControl/>
        <w:suppressLineNumbers w:val="0"/>
        <w:spacing w:before="83" w:beforeAutospacing="0" w:after="0" w:afterAutospacing="0" w:line="360" w:lineRule="auto"/>
        <w:ind w:left="0" w:right="0" w:firstLine="484"/>
        <w:jc w:val="both"/>
        <w:rPr>
          <w:rFonts w:hint="default" w:ascii="Times New Roman" w:hAnsi="Times New Roman" w:cs="Times New Roman"/>
          <w:sz w:val="21"/>
          <w:szCs w:val="21"/>
        </w:rPr>
      </w:pPr>
      <w:r>
        <w:rPr>
          <w:rFonts w:hint="eastAsia" w:ascii="宋体" w:hAnsi="宋体" w:eastAsia="宋体" w:cs="宋体"/>
          <w:sz w:val="18"/>
          <w:szCs w:val="18"/>
        </w:rPr>
        <w:t>基于我们已执行的工作，如果我们确定其他信息存在重大错报，我们应当报告该事实。在这方面，我们无任何事项需要报告。</w:t>
      </w:r>
    </w:p>
    <w:p>
      <w:pPr>
        <w:pStyle w:val="2"/>
        <w:keepNext w:val="0"/>
        <w:keepLines w:val="0"/>
        <w:widowControl/>
        <w:suppressLineNumbers w:val="0"/>
        <w:spacing w:before="209" w:beforeAutospacing="0" w:after="50" w:afterAutospacing="0" w:line="360" w:lineRule="auto"/>
        <w:ind w:left="0" w:right="0" w:firstLine="484"/>
        <w:jc w:val="left"/>
        <w:rPr>
          <w:rFonts w:hint="default" w:ascii="Times New Roman" w:hAnsi="Times New Roman" w:cs="Times New Roman"/>
          <w:sz w:val="21"/>
          <w:szCs w:val="21"/>
        </w:rPr>
      </w:pPr>
      <w:r>
        <w:rPr>
          <w:rStyle w:val="5"/>
          <w:rFonts w:hint="eastAsia" w:ascii="宋体" w:hAnsi="宋体" w:eastAsia="宋体" w:cs="宋体"/>
          <w:sz w:val="18"/>
          <w:szCs w:val="18"/>
        </w:rPr>
        <w:t>五、管理层和治理层对财务报表的责任</w:t>
      </w:r>
    </w:p>
    <w:p>
      <w:pPr>
        <w:pStyle w:val="2"/>
        <w:keepNext w:val="0"/>
        <w:keepLines w:val="0"/>
        <w:widowControl/>
        <w:suppressLineNumbers w:val="0"/>
        <w:spacing w:before="83" w:beforeAutospacing="0" w:after="0" w:afterAutospacing="0" w:line="360" w:lineRule="auto"/>
        <w:ind w:left="0" w:right="0" w:firstLine="484"/>
        <w:jc w:val="both"/>
        <w:rPr>
          <w:rFonts w:hint="default" w:ascii="Times New Roman" w:hAnsi="Times New Roman" w:cs="Times New Roman"/>
          <w:sz w:val="21"/>
          <w:szCs w:val="21"/>
        </w:rPr>
      </w:pPr>
      <w:r>
        <w:rPr>
          <w:rFonts w:hint="eastAsia" w:ascii="宋体" w:hAnsi="宋体" w:eastAsia="宋体" w:cs="宋体"/>
          <w:sz w:val="18"/>
          <w:szCs w:val="18"/>
        </w:rPr>
        <w:t>管理层负责按照企业会计准则的规定编制财务报表，使其实现公允反映，并设计、执行和维护必要的内部控制，以使财务报表不存在由于舞弊或错误导致的重大错报。</w:t>
      </w:r>
    </w:p>
    <w:p>
      <w:pPr>
        <w:pStyle w:val="2"/>
        <w:keepNext w:val="0"/>
        <w:keepLines w:val="0"/>
        <w:widowControl/>
        <w:suppressLineNumbers w:val="0"/>
        <w:spacing w:before="83" w:beforeAutospacing="0" w:after="0" w:afterAutospacing="0" w:line="360" w:lineRule="auto"/>
        <w:ind w:left="0" w:right="0" w:firstLine="484"/>
        <w:jc w:val="both"/>
        <w:rPr>
          <w:rFonts w:hint="default" w:ascii="Times New Roman" w:hAnsi="Times New Roman" w:cs="Times New Roman"/>
          <w:sz w:val="21"/>
          <w:szCs w:val="21"/>
        </w:rPr>
      </w:pPr>
      <w:r>
        <w:rPr>
          <w:rFonts w:hint="eastAsia" w:ascii="宋体" w:hAnsi="宋体" w:eastAsia="宋体" w:cs="宋体"/>
          <w:sz w:val="18"/>
          <w:szCs w:val="18"/>
        </w:rPr>
        <w:t>在编制财务报表时，管理层负责评估伟隆公司的持续经营能力，披露与持续经营相关的事项，并运用持续经营假设，除非管理层计划清算伟隆公司、终止运营或别无其他现实的选择。</w:t>
      </w:r>
    </w:p>
    <w:p>
      <w:pPr>
        <w:pStyle w:val="2"/>
        <w:keepNext w:val="0"/>
        <w:keepLines w:val="0"/>
        <w:widowControl/>
        <w:suppressLineNumbers w:val="0"/>
        <w:spacing w:before="83" w:beforeAutospacing="0" w:after="0" w:afterAutospacing="0" w:line="360" w:lineRule="auto"/>
        <w:ind w:left="0" w:right="0" w:firstLine="484"/>
        <w:jc w:val="both"/>
        <w:rPr>
          <w:rFonts w:hint="default" w:ascii="Times New Roman" w:hAnsi="Times New Roman" w:cs="Times New Roman"/>
          <w:sz w:val="21"/>
          <w:szCs w:val="21"/>
        </w:rPr>
      </w:pPr>
      <w:r>
        <w:rPr>
          <w:rFonts w:hint="eastAsia" w:ascii="宋体" w:hAnsi="宋体" w:eastAsia="宋体" w:cs="宋体"/>
          <w:sz w:val="18"/>
          <w:szCs w:val="18"/>
        </w:rPr>
        <w:t>伟隆公司治理层（以下简称治理层）负责监督伟隆公司的财务报告过程。</w:t>
      </w:r>
    </w:p>
    <w:p>
      <w:pPr>
        <w:pStyle w:val="2"/>
        <w:keepNext w:val="0"/>
        <w:keepLines w:val="0"/>
        <w:widowControl/>
        <w:suppressLineNumbers w:val="0"/>
        <w:spacing w:before="0" w:beforeAutospacing="0" w:after="50" w:afterAutospacing="0" w:line="360" w:lineRule="auto"/>
        <w:ind w:left="0" w:right="0" w:firstLine="484"/>
        <w:jc w:val="left"/>
        <w:rPr>
          <w:rFonts w:hint="default" w:ascii="Times New Roman" w:hAnsi="Times New Roman" w:cs="Times New Roman"/>
          <w:sz w:val="21"/>
          <w:szCs w:val="21"/>
        </w:rPr>
      </w:pPr>
      <w:r>
        <w:rPr>
          <w:rStyle w:val="5"/>
          <w:rFonts w:hint="eastAsia" w:ascii="宋体" w:hAnsi="宋体" w:eastAsia="宋体" w:cs="宋体"/>
          <w:sz w:val="18"/>
          <w:szCs w:val="18"/>
        </w:rPr>
        <w:t>六、注册会计师对财务报表审计的责任</w:t>
      </w:r>
    </w:p>
    <w:p>
      <w:pPr>
        <w:pStyle w:val="2"/>
        <w:keepNext w:val="0"/>
        <w:keepLines w:val="0"/>
        <w:widowControl/>
        <w:suppressLineNumbers w:val="0"/>
        <w:spacing w:before="83" w:beforeAutospacing="0" w:after="0" w:afterAutospacing="0" w:line="360" w:lineRule="auto"/>
        <w:ind w:left="0" w:right="0" w:firstLine="484"/>
        <w:jc w:val="both"/>
        <w:rPr>
          <w:rFonts w:hint="default" w:ascii="Times New Roman" w:hAnsi="Times New Roman" w:cs="Times New Roman"/>
          <w:sz w:val="21"/>
          <w:szCs w:val="21"/>
        </w:rPr>
      </w:pPr>
      <w:r>
        <w:rPr>
          <w:rFonts w:hint="eastAsia" w:ascii="宋体" w:hAnsi="宋体" w:eastAsia="宋体" w:cs="宋体"/>
          <w:sz w:val="18"/>
          <w:szCs w:val="18"/>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pPr>
        <w:pStyle w:val="2"/>
        <w:keepNext w:val="0"/>
        <w:keepLines w:val="0"/>
        <w:widowControl/>
        <w:suppressLineNumbers w:val="0"/>
        <w:spacing w:before="83" w:beforeAutospacing="0" w:after="0" w:afterAutospacing="0" w:line="360" w:lineRule="auto"/>
        <w:ind w:left="0" w:right="0" w:firstLine="484"/>
        <w:jc w:val="both"/>
        <w:rPr>
          <w:rFonts w:hint="default" w:ascii="Times New Roman" w:hAnsi="Times New Roman" w:cs="Times New Roman"/>
          <w:sz w:val="21"/>
          <w:szCs w:val="21"/>
        </w:rPr>
      </w:pPr>
      <w:r>
        <w:rPr>
          <w:rFonts w:hint="eastAsia" w:ascii="宋体" w:hAnsi="宋体" w:eastAsia="宋体" w:cs="宋体"/>
          <w:sz w:val="18"/>
          <w:szCs w:val="18"/>
        </w:rPr>
        <w:t>在按照审计准则执行审计工作的过程中，我们运用职业判断，并保持职业怀疑。同时，我们也执行以下工作：</w:t>
      </w:r>
    </w:p>
    <w:p>
      <w:pPr>
        <w:pStyle w:val="2"/>
        <w:keepNext w:val="0"/>
        <w:keepLines w:val="0"/>
        <w:widowControl/>
        <w:suppressLineNumbers w:val="0"/>
        <w:spacing w:before="83" w:beforeAutospacing="0" w:after="0" w:afterAutospacing="0" w:line="360" w:lineRule="auto"/>
        <w:ind w:left="0" w:right="0" w:firstLine="484"/>
        <w:jc w:val="both"/>
        <w:rPr>
          <w:rFonts w:hint="default" w:ascii="Times New Roman" w:hAnsi="Times New Roman" w:cs="Times New Roman"/>
          <w:sz w:val="21"/>
          <w:szCs w:val="21"/>
        </w:rPr>
      </w:pPr>
      <w:r>
        <w:rPr>
          <w:rFonts w:hint="eastAsia" w:ascii="宋体" w:hAnsi="宋体" w:eastAsia="宋体" w:cs="宋体"/>
          <w:sz w:val="18"/>
          <w:szCs w:val="18"/>
        </w:rPr>
        <w:t>（一）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pPr>
        <w:pStyle w:val="2"/>
        <w:keepNext w:val="0"/>
        <w:keepLines w:val="0"/>
        <w:widowControl/>
        <w:suppressLineNumbers w:val="0"/>
        <w:spacing w:before="83" w:beforeAutospacing="0" w:after="0" w:afterAutospacing="0" w:line="360" w:lineRule="auto"/>
        <w:ind w:left="0" w:right="0" w:firstLine="484"/>
        <w:jc w:val="both"/>
        <w:rPr>
          <w:rFonts w:hint="default" w:ascii="Times New Roman" w:hAnsi="Times New Roman" w:cs="Times New Roman"/>
          <w:sz w:val="21"/>
          <w:szCs w:val="21"/>
        </w:rPr>
      </w:pPr>
      <w:r>
        <w:rPr>
          <w:rFonts w:hint="eastAsia" w:ascii="宋体" w:hAnsi="宋体" w:eastAsia="宋体" w:cs="宋体"/>
          <w:sz w:val="18"/>
          <w:szCs w:val="18"/>
        </w:rPr>
        <w:t>（二）了解与审计相关的内部控制，以设计恰当的审计程序。</w:t>
      </w:r>
    </w:p>
    <w:p>
      <w:pPr>
        <w:pStyle w:val="2"/>
        <w:keepNext w:val="0"/>
        <w:keepLines w:val="0"/>
        <w:widowControl/>
        <w:suppressLineNumbers w:val="0"/>
        <w:spacing w:before="83" w:beforeAutospacing="0" w:after="0" w:afterAutospacing="0" w:line="360" w:lineRule="auto"/>
        <w:ind w:left="0" w:right="0" w:firstLine="484"/>
        <w:jc w:val="both"/>
        <w:rPr>
          <w:rFonts w:hint="default" w:ascii="Times New Roman" w:hAnsi="Times New Roman" w:cs="Times New Roman"/>
          <w:sz w:val="21"/>
          <w:szCs w:val="21"/>
        </w:rPr>
      </w:pPr>
      <w:r>
        <w:rPr>
          <w:rFonts w:hint="eastAsia" w:ascii="宋体" w:hAnsi="宋体" w:eastAsia="宋体" w:cs="宋体"/>
          <w:sz w:val="18"/>
          <w:szCs w:val="18"/>
        </w:rPr>
        <w:t>（三）评价管理层选用会计政策的恰当性和作出会计估计及相关披露的合理性。</w:t>
      </w:r>
    </w:p>
    <w:p>
      <w:pPr>
        <w:pStyle w:val="2"/>
        <w:keepNext w:val="0"/>
        <w:keepLines w:val="0"/>
        <w:widowControl/>
        <w:suppressLineNumbers w:val="0"/>
        <w:spacing w:before="83" w:beforeAutospacing="0" w:after="0" w:afterAutospacing="0" w:line="360" w:lineRule="auto"/>
        <w:ind w:left="0" w:right="0" w:firstLine="484"/>
        <w:jc w:val="both"/>
        <w:rPr>
          <w:rFonts w:hint="default" w:ascii="Times New Roman" w:hAnsi="Times New Roman" w:cs="Times New Roman"/>
          <w:sz w:val="21"/>
          <w:szCs w:val="21"/>
        </w:rPr>
      </w:pPr>
      <w:r>
        <w:rPr>
          <w:rFonts w:hint="eastAsia" w:ascii="宋体" w:hAnsi="宋体" w:eastAsia="宋体" w:cs="宋体"/>
          <w:sz w:val="18"/>
          <w:szCs w:val="18"/>
        </w:rPr>
        <w:t>（四）对管理层使用持续经营假设的恰当性得出结论。同时，根据获取的审计证据，就可能导致对伟隆公司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伟隆公司不能持续经营。</w:t>
      </w:r>
    </w:p>
    <w:p>
      <w:pPr>
        <w:pStyle w:val="2"/>
        <w:keepNext w:val="0"/>
        <w:keepLines w:val="0"/>
        <w:widowControl/>
        <w:suppressLineNumbers w:val="0"/>
        <w:spacing w:before="83" w:beforeAutospacing="0" w:after="0" w:afterAutospacing="0" w:line="360" w:lineRule="auto"/>
        <w:ind w:left="0" w:right="0" w:firstLine="484"/>
        <w:jc w:val="both"/>
        <w:rPr>
          <w:rFonts w:hint="default" w:ascii="Times New Roman" w:hAnsi="Times New Roman" w:cs="Times New Roman"/>
          <w:sz w:val="21"/>
          <w:szCs w:val="21"/>
        </w:rPr>
      </w:pPr>
      <w:r>
        <w:rPr>
          <w:rFonts w:hint="eastAsia" w:ascii="宋体" w:hAnsi="宋体" w:eastAsia="宋体" w:cs="宋体"/>
          <w:sz w:val="18"/>
          <w:szCs w:val="18"/>
        </w:rPr>
        <w:t>（五）评价财务报表的总体列报、结构和内容，并评价财务报表是否公允反映相关交易和事项。</w:t>
      </w:r>
    </w:p>
    <w:p>
      <w:pPr>
        <w:pStyle w:val="2"/>
        <w:keepNext w:val="0"/>
        <w:keepLines w:val="0"/>
        <w:widowControl/>
        <w:suppressLineNumbers w:val="0"/>
        <w:spacing w:before="83" w:beforeAutospacing="0" w:after="0" w:afterAutospacing="0" w:line="360" w:lineRule="auto"/>
        <w:ind w:left="0" w:right="0" w:firstLine="484"/>
        <w:jc w:val="both"/>
        <w:rPr>
          <w:rFonts w:hint="default" w:ascii="Times New Roman" w:hAnsi="Times New Roman" w:cs="Times New Roman"/>
          <w:sz w:val="21"/>
          <w:szCs w:val="21"/>
        </w:rPr>
      </w:pPr>
      <w:r>
        <w:rPr>
          <w:rFonts w:hint="eastAsia" w:ascii="宋体" w:hAnsi="宋体" w:eastAsia="宋体" w:cs="宋体"/>
          <w:sz w:val="18"/>
          <w:szCs w:val="18"/>
        </w:rPr>
        <w:t>（六）就伟隆公司中实体或业务活动的财务信息获取充分、适当的审计证据，以对财务报表发表审计意见。我们负责指导、监督和执行集团审计，并对审计意见承担全部责任。</w:t>
      </w:r>
    </w:p>
    <w:p>
      <w:pPr>
        <w:pStyle w:val="2"/>
        <w:keepNext w:val="0"/>
        <w:keepLines w:val="0"/>
        <w:widowControl/>
        <w:suppressLineNumbers w:val="0"/>
        <w:spacing w:before="83" w:beforeAutospacing="0" w:after="0" w:afterAutospacing="0" w:line="360" w:lineRule="auto"/>
        <w:ind w:left="0" w:right="0" w:firstLine="484"/>
        <w:jc w:val="both"/>
        <w:rPr>
          <w:rFonts w:hint="default" w:ascii="Times New Roman" w:hAnsi="Times New Roman" w:cs="Times New Roman"/>
          <w:sz w:val="21"/>
          <w:szCs w:val="21"/>
        </w:rPr>
      </w:pPr>
      <w:r>
        <w:rPr>
          <w:rFonts w:hint="eastAsia" w:ascii="宋体" w:hAnsi="宋体" w:eastAsia="宋体" w:cs="宋体"/>
          <w:sz w:val="18"/>
          <w:szCs w:val="18"/>
        </w:rPr>
        <w:t>我们与治理层就计划的审计范围、时间安排和重大审计发现等事项进行沟通，包括沟通我们在审计中识别出的值得关注的内部控制缺陷。</w:t>
      </w:r>
    </w:p>
    <w:p>
      <w:pPr>
        <w:pStyle w:val="2"/>
        <w:keepNext w:val="0"/>
        <w:keepLines w:val="0"/>
        <w:widowControl/>
        <w:suppressLineNumbers w:val="0"/>
        <w:spacing w:before="83" w:beforeAutospacing="0" w:after="0" w:afterAutospacing="0" w:line="360" w:lineRule="auto"/>
        <w:ind w:left="0" w:right="0" w:firstLine="484"/>
        <w:jc w:val="both"/>
        <w:rPr>
          <w:rFonts w:hint="default" w:ascii="Times New Roman" w:hAnsi="Times New Roman" w:cs="Times New Roman"/>
          <w:sz w:val="21"/>
          <w:szCs w:val="21"/>
        </w:rPr>
      </w:pPr>
      <w:r>
        <w:rPr>
          <w:rFonts w:hint="eastAsia" w:ascii="宋体" w:hAnsi="宋体" w:eastAsia="宋体" w:cs="宋体"/>
          <w:sz w:val="18"/>
          <w:szCs w:val="18"/>
        </w:rPr>
        <w:t>我们还就已遵守与独立性相关的职业道德要求向治理层提供声明，并与治理层沟通可能被合理认为影响我们独立性的所有关系和其他事项，以及相关的防范措施。</w:t>
      </w:r>
    </w:p>
    <w:p>
      <w:pPr>
        <w:pStyle w:val="2"/>
        <w:keepNext w:val="0"/>
        <w:keepLines w:val="0"/>
        <w:widowControl/>
        <w:suppressLineNumbers w:val="0"/>
        <w:spacing w:before="83" w:beforeAutospacing="0" w:after="0" w:afterAutospacing="0" w:line="360" w:lineRule="auto"/>
        <w:ind w:left="0" w:right="0" w:firstLine="484"/>
        <w:jc w:val="both"/>
        <w:rPr>
          <w:rFonts w:hint="default" w:ascii="Times New Roman" w:hAnsi="Times New Roman" w:cs="Times New Roman"/>
          <w:sz w:val="21"/>
          <w:szCs w:val="21"/>
        </w:rPr>
      </w:pPr>
      <w:r>
        <w:rPr>
          <w:rFonts w:hint="eastAsia" w:ascii="宋体" w:hAnsi="宋体" w:eastAsia="宋体" w:cs="宋体"/>
          <w:sz w:val="18"/>
          <w:szCs w:val="18"/>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pPr>
        <w:keepNext/>
        <w:keepLines/>
        <w:spacing w:before="300" w:after="300" w:line="320" w:lineRule="exact"/>
        <w:jc w:val="left"/>
        <w:outlineLvl w:val="1"/>
        <w:rPr>
          <w:rFonts w:ascii="宋体" w:hAnsi="宋体" w:eastAsia="宋体" w:cs="宋体"/>
          <w:b/>
          <w:bCs/>
          <w:sz w:val="24"/>
          <w:szCs w:val="24"/>
        </w:rPr>
      </w:pPr>
      <w:bookmarkStart w:id="147" w:name="_Toc989036"/>
      <w:r>
        <w:rPr>
          <w:rFonts w:ascii="宋体" w:hAnsi="宋体" w:eastAsia="宋体" w:cs="宋体"/>
          <w:b/>
          <w:bCs/>
          <w:sz w:val="24"/>
          <w:szCs w:val="24"/>
        </w:rPr>
        <w:t>二、财务报表</w:t>
      </w:r>
      <w:bookmarkEnd w:id="147"/>
    </w:p>
    <w:p>
      <w:pPr>
        <w:spacing w:before="40" w:after="40" w:line="240" w:lineRule="exact"/>
        <w:jc w:val="left"/>
        <w:rPr>
          <w:rFonts w:ascii="宋体" w:hAnsi="宋体" w:eastAsia="宋体" w:cs="宋体"/>
          <w:sz w:val="18"/>
          <w:szCs w:val="18"/>
        </w:rPr>
      </w:pPr>
      <w:r>
        <w:rPr>
          <w:rFonts w:ascii="宋体" w:hAnsi="宋体" w:eastAsia="宋体" w:cs="宋体"/>
          <w:sz w:val="18"/>
          <w:szCs w:val="18"/>
        </w:rPr>
        <w:t>财务附注中报表的单位为：元</w:t>
      </w:r>
    </w:p>
    <w:p>
      <w:pPr>
        <w:keepNext/>
        <w:keepLines/>
        <w:spacing w:before="300" w:after="300" w:line="280" w:lineRule="exact"/>
        <w:jc w:val="left"/>
        <w:outlineLvl w:val="2"/>
        <w:rPr>
          <w:rFonts w:ascii="宋体" w:hAnsi="宋体" w:eastAsia="宋体" w:cs="宋体"/>
          <w:b/>
          <w:bCs/>
          <w:sz w:val="21"/>
          <w:szCs w:val="21"/>
        </w:rPr>
      </w:pPr>
      <w:bookmarkStart w:id="148" w:name="_Toc989037"/>
      <w:r>
        <w:rPr>
          <w:rFonts w:ascii="宋体" w:hAnsi="宋体" w:eastAsia="宋体" w:cs="宋体"/>
          <w:b/>
          <w:bCs/>
          <w:sz w:val="21"/>
          <w:szCs w:val="21"/>
        </w:rPr>
        <w:t>1、合并资产负债表</w:t>
      </w:r>
      <w:bookmarkEnd w:id="148"/>
    </w:p>
    <w:p>
      <w:pPr>
        <w:spacing w:before="0" w:after="0" w:line="240" w:lineRule="exact"/>
        <w:jc w:val="left"/>
        <w:rPr>
          <w:rFonts w:ascii="宋体" w:hAnsi="宋体" w:eastAsia="宋体" w:cs="宋体"/>
          <w:sz w:val="18"/>
          <w:szCs w:val="18"/>
        </w:rPr>
      </w:pPr>
      <w:r>
        <w:rPr>
          <w:rFonts w:ascii="宋体" w:hAnsi="宋体" w:eastAsia="宋体" w:cs="宋体"/>
          <w:sz w:val="18"/>
          <w:szCs w:val="18"/>
        </w:rPr>
        <w:t>编制单位：青岛伟隆阀门股份有限公司</w:t>
      </w:r>
    </w:p>
    <w:p>
      <w:pPr>
        <w:spacing w:before="0" w:after="0" w:line="240" w:lineRule="exact"/>
        <w:jc w:val="center"/>
        <w:rPr>
          <w:rFonts w:ascii="宋体" w:hAnsi="宋体" w:eastAsia="宋体" w:cs="宋体"/>
          <w:sz w:val="18"/>
          <w:szCs w:val="18"/>
        </w:rPr>
      </w:pPr>
      <w:r>
        <w:rPr>
          <w:rFonts w:ascii="宋体" w:hAnsi="宋体" w:eastAsia="宋体" w:cs="宋体"/>
          <w:sz w:val="18"/>
          <w:szCs w:val="18"/>
        </w:rPr>
        <w:t>2022年12月31日</w:t>
      </w:r>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2022年12月31日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2022年1月1日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164,261,280.70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96,516,652.97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254,123,980.37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188,606,030.67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224,865.00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79,658,151.47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71,854,562.96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11,585,000.00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3,895,990.57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3,615,789.53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5,246,790.76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6,012,212.39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118,912,459.68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112,522,186.11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62,667,045.41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88,531,081.57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689,120,563.96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579,243,516.20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10,092,534.25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1,313,714.00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5,578,661.78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238,863,943.64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250,212,871.99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5,087,629.59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4,649,676.26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33,521,880.39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34,515,647.77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2,034,592.12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1,212,383.99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13,837,579.35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14,220,282.37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94,680.00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304,846,553.34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310,637,024.16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993,967,117.30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889,880,540.36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30,009,166.67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42,008,440.99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38,786,483.35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58,391,965.01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57,589,689.24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17,150,323.08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16,522,851.95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27,086,345.89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21,462,310.06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12,819,480.73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4,962,868.65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21,663,868.40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34,116,462.22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341,862.98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391,593.99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209,471,453.75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229,332,259.46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10,523,634.82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11,242,874.68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2,655,171.82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3,326,801.66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13,178,806.64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14,569,676.34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222,650,260.39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243,901,935.80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168,877,148.00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185,170,118.70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181,594,520.64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10,370,085.90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-5,763.20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56,755.28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72,093,311.38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318,124,785.17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254,565,955.29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733,889,514.15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645,978,604.56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37,427,342.76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771,316,856.91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645,978,604.56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993,967,117.30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889,880,540.36</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法定代表人：范庆伟    主管会计工作负责人：迟娜娜      会计机构负责人：王涛</w:t>
      </w:r>
    </w:p>
    <w:p>
      <w:pPr>
        <w:keepNext/>
        <w:keepLines/>
        <w:spacing w:before="300" w:after="300" w:line="280" w:lineRule="exact"/>
        <w:jc w:val="left"/>
        <w:outlineLvl w:val="2"/>
        <w:rPr>
          <w:rFonts w:ascii="宋体" w:hAnsi="宋体" w:eastAsia="宋体" w:cs="宋体"/>
          <w:b/>
          <w:bCs/>
          <w:sz w:val="21"/>
          <w:szCs w:val="21"/>
        </w:rPr>
      </w:pPr>
      <w:bookmarkStart w:id="149" w:name="_Toc989038"/>
      <w:r>
        <w:rPr>
          <w:rFonts w:ascii="宋体" w:hAnsi="宋体" w:eastAsia="宋体" w:cs="宋体"/>
          <w:b/>
          <w:bCs/>
          <w:sz w:val="21"/>
          <w:szCs w:val="21"/>
        </w:rPr>
        <w:t>2、母公司资产负债表</w:t>
      </w:r>
      <w:bookmarkEnd w:id="149"/>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2022年12月31日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2022年1月1日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157,651,877.73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80,940,458.50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151,808,520.22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188,606,030.67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224,865.00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74,567,692.37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64,064,837.38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85,543,814.85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100,243,210.24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22,966,998.07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19,760,830.43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54,044,290.26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53,048,934.32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62,328,234.51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81,130,425.52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609,266,293.01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599,344,727.06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10,092,534.25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294,114,889.38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242,362,726.25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21,327,324.53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22,622,415.40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410,611.50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3,438,543.53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1,051,859.44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623,386.08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2,641,469.76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2,290,899.59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94,680.00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329,733,368.86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271,337,970.85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938,999,661.87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870,682,697.91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30,009,166.67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42,008,440.99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38,786,483.35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36,151,784.02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34,404,416.59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16,986,005.51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16,281,610.35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14,694,664.48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9,180,636.07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10,549,752.79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3,661,870.25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20,262,187.96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31,948,076.53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320,667.58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360,232.58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170,982,670.00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190,123,325.72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2,607,180.49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3,123,605.06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2,643,424.80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3,326,801.66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5,250,605.29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6,450,406.72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176,233,275.29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196,573,732.44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168,877,148.00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182,828,243.40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179,252,645.34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10,370,085.90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72,093,311.38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349,337,769.70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285,094,946.78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762,766,386.58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674,108,965.47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938,999,661.87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870,682,697.91</w:t>
            </w:r>
          </w:p>
        </w:tc>
      </w:tr>
    </w:tbl>
    <w:p>
      <w:pPr>
        <w:keepNext/>
        <w:keepLines/>
        <w:spacing w:before="300" w:after="300" w:line="280" w:lineRule="exact"/>
        <w:jc w:val="left"/>
        <w:outlineLvl w:val="2"/>
        <w:rPr>
          <w:rFonts w:ascii="宋体" w:hAnsi="宋体" w:eastAsia="宋体" w:cs="宋体"/>
          <w:b/>
          <w:bCs/>
          <w:sz w:val="21"/>
          <w:szCs w:val="21"/>
        </w:rPr>
      </w:pPr>
      <w:bookmarkStart w:id="150" w:name="_Toc989039"/>
      <w:r>
        <w:rPr>
          <w:rFonts w:ascii="宋体" w:hAnsi="宋体" w:eastAsia="宋体" w:cs="宋体"/>
          <w:b/>
          <w:bCs/>
          <w:sz w:val="21"/>
          <w:szCs w:val="21"/>
        </w:rPr>
        <w:t>3、合并利润表</w:t>
      </w:r>
      <w:bookmarkEnd w:id="15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540,141,645.64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415,162,743.70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540,141,645.64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415,162,743.70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425,735,870.07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360,149,672.82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337,640,889.87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279,863,882.60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退保金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提取保险责任合同准备金净额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5,359,823.88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3,857,106.19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30,984,242.89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27,883,206.07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32,276,080.37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21,801,211.38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26,504,687.27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24,196,054.32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-7,029,854.21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2,548,212.26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1,198,249.99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1,021,052.77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471,144.35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275,540.94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3,406,501.28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3,151,472.34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49,325,674.62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15,915,730.99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-8,382,050.30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-3,366,653.30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-1,207,413.11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-2,418,143.88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-2,542,351.41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-2,339,868.91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41,113.72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144,039.41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155,047,250.37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66,099,647.53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153,677.97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1,548,589.44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446,845.90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112,503.86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154,754,082.44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67,535,733.11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21,127,031.51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6,542,244.32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133,627,050.93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60,993,488.79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133,627,050.93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60,993,488.79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1.归属于母公司股东的净利润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136,205,068.76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60,993,488.79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2.少数股东损益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-2,578,017.83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-62,518.48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40,020.89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-62,518.48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40,020.89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-62,518.48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40,020.89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-62,518.48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40,020.89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133,564,532.45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61,033,509.68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136,142,550.28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61,033,509.68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-2,578,017.83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0.36</w:t>
            </w:r>
          </w:p>
        </w:tc>
      </w:tr>
    </w:tbl>
    <w:p>
      <w:pPr>
        <w:spacing w:before="40" w:after="40" w:line="240" w:lineRule="exact"/>
        <w:jc w:val="left"/>
        <w:rPr>
          <w:rFonts w:ascii="宋体" w:hAnsi="宋体" w:eastAsia="宋体" w:cs="宋体"/>
          <w:sz w:val="18"/>
          <w:szCs w:val="18"/>
        </w:rPr>
      </w:pPr>
      <w:r>
        <w:rPr>
          <w:rFonts w:ascii="宋体" w:hAnsi="宋体" w:eastAsia="宋体" w:cs="宋体"/>
          <w:sz w:val="18"/>
          <w:szCs w:val="18"/>
        </w:rPr>
        <w:t>本期发生同一控制下企业合并的，被合并方在合并前实现的净利润为：元，上期被合并方实现的净利润为：元。</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法定代表人：范庆伟    主管会计工作负责人：迟娜娜    会计机构负责人：王涛</w:t>
      </w:r>
    </w:p>
    <w:p>
      <w:pPr>
        <w:keepNext/>
        <w:keepLines/>
        <w:spacing w:before="300" w:after="300" w:line="280" w:lineRule="exact"/>
        <w:jc w:val="left"/>
        <w:outlineLvl w:val="2"/>
        <w:rPr>
          <w:rFonts w:ascii="宋体" w:hAnsi="宋体" w:eastAsia="宋体" w:cs="宋体"/>
          <w:b/>
          <w:bCs/>
          <w:sz w:val="21"/>
          <w:szCs w:val="21"/>
        </w:rPr>
      </w:pPr>
      <w:bookmarkStart w:id="151" w:name="_Toc989040"/>
      <w:r>
        <w:rPr>
          <w:rFonts w:ascii="宋体" w:hAnsi="宋体" w:eastAsia="宋体" w:cs="宋体"/>
          <w:b/>
          <w:bCs/>
          <w:sz w:val="21"/>
          <w:szCs w:val="21"/>
        </w:rPr>
        <w:t>4、母公司利润表</w:t>
      </w:r>
      <w:bookmarkEnd w:id="15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522,680,921.36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374,136,456.46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345,532,552.17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255,163,228.65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3,291,391.99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1,904,025.71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31,209,525.40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28,196,995.86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20,764,886.23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10,636,180.37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17,922,561.67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14,379,675.16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-6,813,359.73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2,511,396.37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1,198,249.99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1,021,052.77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260" w:firstLineChars="7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417,571.78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226,184.57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1,504,403.59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1,450,368.83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49,341,985.21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15,450,319.40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260" w:firstLineChars="700"/>
              <w:jc w:val="left"/>
              <w:rPr>
                <w:rFonts w:ascii="宋体" w:hAnsi="宋体" w:eastAsia="宋体" w:cs="宋体"/>
                <w:sz w:val="18"/>
                <w:szCs w:val="18"/>
              </w:rPr>
            </w:pPr>
            <w:r>
              <w:rPr>
                <w:rFonts w:ascii="宋体" w:hAnsi="宋体" w:eastAsia="宋体" w:cs="宋体"/>
                <w:sz w:val="18"/>
                <w:szCs w:val="18"/>
              </w:rPr>
              <w:t>以摊余成本计量的金融资产终止确认收益（损失以“-”号填列）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-1,997,510.45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-3,291,168.37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349,325.79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-1,068,135.62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-990,246.35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-743,325.22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26,106.17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35,875.95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159,007,427.59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73,178,889.31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56,956.54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618,746.96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1,813,576.54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46,177.66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157,250,807.59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73,751,458.61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20,361,745.79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9,433,343.98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136,889,061.80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64,318,114.63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136,889,061.80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64,318,114.63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136,889,061.80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64,318,114.63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七、每股收益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2"/>
        <w:rPr>
          <w:rFonts w:ascii="宋体" w:hAnsi="宋体" w:eastAsia="宋体" w:cs="宋体"/>
          <w:b/>
          <w:bCs/>
          <w:sz w:val="21"/>
          <w:szCs w:val="21"/>
        </w:rPr>
      </w:pPr>
      <w:bookmarkStart w:id="152" w:name="_Toc989041"/>
      <w:r>
        <w:rPr>
          <w:rFonts w:ascii="宋体" w:hAnsi="宋体" w:eastAsia="宋体" w:cs="宋体"/>
          <w:b/>
          <w:bCs/>
          <w:sz w:val="21"/>
          <w:szCs w:val="21"/>
        </w:rPr>
        <w:t>5、合并现金流量表</w:t>
      </w:r>
      <w:bookmarkEnd w:id="15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2022年度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2021年度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500,967,453.81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387,470,720.37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32,837,027.71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24,194,897.56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7,114,683.64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9,329,530.76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540,919,165.16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420,995,148.69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268,504,688.03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301,805,573.58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75,949,631.02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64,314,248.55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25,879,682.00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11,901,262.76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35,877,297.33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31,586,734.29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406,211,298.38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409,607,819.18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134,707,866.78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11,387,329.51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351,600,000.00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445,874,500.62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8,005,546.56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15,560,540.03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2,590,694.35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1,085,316.80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23,790,756.71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385,986,997.62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472,520,357.45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11,855,851.90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19,577,653.08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408,500,000.00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430,355,851.90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379,577,653.08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-44,368,854.28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92,942,704.37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1,988,460.90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111,988,460.90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87,100,000.00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66,859,209.49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60,200,841.02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53,309,375.00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723,075.00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30,850,226.80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131,923,916.02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151,018,811.29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-19,935,455.12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-63,918,811.29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2,386,674.41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-677,066.42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72,790,231.79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39,734,156.17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80,991,568.72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41,257,412.55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153,781,800.51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80,991,568.72</w:t>
            </w:r>
          </w:p>
        </w:tc>
      </w:tr>
    </w:tbl>
    <w:p>
      <w:pPr>
        <w:keepNext/>
        <w:keepLines/>
        <w:spacing w:before="300" w:after="300" w:line="280" w:lineRule="exact"/>
        <w:jc w:val="left"/>
        <w:outlineLvl w:val="2"/>
        <w:rPr>
          <w:rFonts w:ascii="宋体" w:hAnsi="宋体" w:eastAsia="宋体" w:cs="宋体"/>
          <w:b/>
          <w:bCs/>
          <w:sz w:val="21"/>
          <w:szCs w:val="21"/>
        </w:rPr>
      </w:pPr>
      <w:bookmarkStart w:id="153" w:name="_Toc989042"/>
      <w:r>
        <w:rPr>
          <w:rFonts w:ascii="宋体" w:hAnsi="宋体" w:eastAsia="宋体" w:cs="宋体"/>
          <w:b/>
          <w:bCs/>
          <w:sz w:val="21"/>
          <w:szCs w:val="21"/>
        </w:rPr>
        <w:t>6、母公司现金流量表</w:t>
      </w:r>
      <w:bookmarkEnd w:id="153"/>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2022年度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2021年度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523,417,241.00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340,999,432.30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32,631,529.66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23,381,427.98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1,425,947.34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12,117,957.14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557,474,718.00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376,498,817.42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333,136,400.85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311,161,344.31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39,258,679.89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33,227,008.07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17,810,784.66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8,352,652.37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34,616,906.60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29,945,558.87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424,822,772.00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382,686,563.62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132,651,946.00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-6,187,746.20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336,000,000.00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463,244,000.00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7,853,815.89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15,282,669.05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2,369,673.18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157,656.80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371,723,489.07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488,684,325.85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3,798,212.33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6,438,596.84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291,200,000.00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353,318,465.00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364,998,212.33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359,757,061.84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6,725,276.74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128,927,264.01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1,988,460.90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71,988,460.90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66,859,209.49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60,200,841.02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53,309,375.00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723,075.00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30,850,226.80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131,923,916.02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151,018,811.29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-59,935,455.12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-88,418,811.29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2,315,255.67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-625,543.97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81,757,023.29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33,695,162.55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65,415,374.25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31,720,211.70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147,172,397.54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65,415,374.25</w:t>
            </w:r>
          </w:p>
        </w:tc>
      </w:tr>
    </w:tbl>
    <w:p>
      <w:pPr>
        <w:keepNext/>
        <w:keepLines/>
        <w:spacing w:before="300" w:after="300" w:line="280" w:lineRule="exact"/>
        <w:jc w:val="left"/>
        <w:outlineLvl w:val="2"/>
        <w:rPr>
          <w:rFonts w:ascii="宋体" w:hAnsi="宋体" w:eastAsia="宋体" w:cs="宋体"/>
          <w:b/>
          <w:bCs/>
          <w:sz w:val="21"/>
          <w:szCs w:val="21"/>
        </w:rPr>
      </w:pPr>
      <w:bookmarkStart w:id="154" w:name="_Toc989043"/>
      <w:r>
        <w:rPr>
          <w:rFonts w:ascii="宋体" w:hAnsi="宋体" w:eastAsia="宋体" w:cs="宋体"/>
          <w:b/>
          <w:bCs/>
          <w:sz w:val="21"/>
          <w:szCs w:val="21"/>
        </w:rPr>
        <w:t>7、合并所有者权益变动表</w:t>
      </w:r>
      <w:bookmarkEnd w:id="154"/>
    </w:p>
    <w:p>
      <w:pPr>
        <w:spacing w:before="0" w:after="0" w:line="240" w:lineRule="exact"/>
        <w:jc w:val="left"/>
        <w:rPr>
          <w:rFonts w:ascii="宋体" w:hAnsi="宋体" w:eastAsia="宋体" w:cs="宋体"/>
          <w:sz w:val="18"/>
          <w:szCs w:val="18"/>
        </w:rPr>
      </w:pPr>
      <w:r>
        <w:rPr>
          <w:rFonts w:ascii="宋体" w:hAnsi="宋体" w:eastAsia="宋体" w:cs="宋体"/>
          <w:sz w:val="18"/>
          <w:szCs w:val="18"/>
        </w:rPr>
        <w:t>本期金额</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2"/>
        <w:gridCol w:w="602"/>
        <w:gridCol w:w="602"/>
        <w:gridCol w:w="602"/>
        <w:gridCol w:w="602"/>
        <w:gridCol w:w="602"/>
        <w:gridCol w:w="602"/>
        <w:gridCol w:w="602"/>
        <w:gridCol w:w="602"/>
        <w:gridCol w:w="602"/>
        <w:gridCol w:w="602"/>
        <w:gridCol w:w="602"/>
        <w:gridCol w:w="602"/>
        <w:gridCol w:w="602"/>
        <w:gridCol w:w="602"/>
        <w:gridCol w:w="6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9037"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832"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归属于母公司所有者权益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center"/>
              <w:rPr>
                <w:rFonts w:ascii="宋体" w:hAnsi="宋体" w:eastAsia="宋体" w:cs="宋体"/>
                <w:sz w:val="18"/>
                <w:szCs w:val="18"/>
              </w:rPr>
            </w:pPr>
            <w:r>
              <w:rPr>
                <w:rFonts w:ascii="宋体" w:hAnsi="宋体" w:eastAsia="宋体" w:cs="宋体"/>
                <w:sz w:val="18"/>
                <w:szCs w:val="18"/>
              </w:rPr>
              <w:t>少数股东权益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1807"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一般风险准备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181,594,520.64</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56,755.28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254,565,955.29</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645,978,604.56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645,978,604.56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同一控制下企业合并</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181,594,520.64</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56,755.28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254,565,955.29</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645,978,604.56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645,978,604.56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-155,500.00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3,575,598.06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-7,305,593.95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-62,518.48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13,688,906.18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63,558,829.88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87,910,909.59</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37,427,342.76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125,338,252.35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-62,518.48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136,205,068.76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136,142,550.28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-2,578,017.83</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133,564,532.45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-155,500.00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3,575,598.06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-7,305,593.95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10,725,692.01</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40,000,000.00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50,725,692.01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-622,000.00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-622,000.00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40,000,000.00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39,378,000.00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6,284,817.01</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-3,229,914.10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9,514,731.11</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9,514,731.11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-155,500.00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-2,087,218.95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-4,075,679.85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1,832,960.90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1,832,960.90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13,688,906.18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-72,646,238.88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-58,957,332.70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5,360.59</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-58,951,972.11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13,688,906.18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-13,688,906.18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2．提取一般风险准备</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3．对所有者（或股东）的分配</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-58,957,332.70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-58,957,332.70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-58,957,332.70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5,360.59</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5,360.59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168,877,148.00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185,170,118.70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10,370,085.90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-5,763.20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72,093,311.38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318,124,785.17</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733,889,514.15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37,427,342.76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771,316,856.91</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上期金额</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2"/>
        <w:gridCol w:w="602"/>
        <w:gridCol w:w="602"/>
        <w:gridCol w:w="602"/>
        <w:gridCol w:w="602"/>
        <w:gridCol w:w="602"/>
        <w:gridCol w:w="602"/>
        <w:gridCol w:w="602"/>
        <w:gridCol w:w="602"/>
        <w:gridCol w:w="602"/>
        <w:gridCol w:w="602"/>
        <w:gridCol w:w="602"/>
        <w:gridCol w:w="602"/>
        <w:gridCol w:w="602"/>
        <w:gridCol w:w="602"/>
        <w:gridCol w:w="6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9037"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832"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归属于母公司所有者权益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少数股东权益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1807"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一般风险准备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vAlign w:val="center"/>
          </w:tcPr>
          <w:p/>
        </w:tc>
        <w:tc>
          <w:tcPr>
            <w:tcW w:w="602" w:type="dxa"/>
            <w:vMerge w:val="continue"/>
            <w:tcBorders>
              <w:top w:val="single" w:color="auto" w:sz="2" w:space="0"/>
              <w:left w:val="single" w:color="auto" w:sz="2" w:space="0"/>
              <w:bottom w:val="single" w:color="auto" w:sz="2" w:space="0"/>
              <w:right w:val="single" w:color="auto" w:sz="2" w:space="0"/>
            </w:tcBorders>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116,680,000.00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245,900,770.45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3,835,944.00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16,734.39</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51,972,593.74</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252,498,577.96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663,232,732.54</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663,232,732.54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同一控制下企业合并</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116,680,000.00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245,900,770.45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3,835,944.00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16,734.39</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51,972,593.74</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252,498,577.96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663,232,732.54</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663,232,732.54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52,352,648.00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-64,306,249.81</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13,839,735.85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40,020.89</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6,431,811.46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2,067,377.33</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-17,254,127.98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-17,254,127.98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40,020.89</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60,993,488.79</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61,033,509.68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61,033,509.68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-153,352.00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-11,800,249.81</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13,839,735.85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-25,793,337.66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-25,793,337.66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-153,352.00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-622,000.00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-850,376.80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-850,376.80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1,220,945.14</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9,764,056.00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-8,543,110.86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-8,543,110.86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-12,324,170.15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4,075,679.85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-16,399,850.00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-16,399,850.00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6,431,811.46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-58,926,111.46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-52,494,300.00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-52,494,300.00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6,431,811.46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-6,431,811.46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2．提取一般风险准备</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3．对所有者（或股东）的分配</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-52,494,300.00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-52,494,300.00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-52,494,300.00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181,594,520.64</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56,755.28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254,565,955.29</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645,978,604.56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645,978,604.56</w:t>
            </w:r>
          </w:p>
        </w:tc>
      </w:tr>
    </w:tbl>
    <w:p>
      <w:pPr>
        <w:keepNext/>
        <w:keepLines/>
        <w:spacing w:before="300" w:after="300" w:line="280" w:lineRule="exact"/>
        <w:jc w:val="left"/>
        <w:outlineLvl w:val="2"/>
        <w:rPr>
          <w:rFonts w:ascii="宋体" w:hAnsi="宋体" w:eastAsia="宋体" w:cs="宋体"/>
          <w:b/>
          <w:bCs/>
          <w:sz w:val="21"/>
          <w:szCs w:val="21"/>
        </w:rPr>
      </w:pPr>
      <w:bookmarkStart w:id="155" w:name="_Toc989044"/>
      <w:r>
        <w:rPr>
          <w:rFonts w:ascii="宋体" w:hAnsi="宋体" w:eastAsia="宋体" w:cs="宋体"/>
          <w:b/>
          <w:bCs/>
          <w:sz w:val="21"/>
          <w:szCs w:val="21"/>
        </w:rPr>
        <w:t>8、母公司所有者权益变动表</w:t>
      </w:r>
      <w:bookmarkEnd w:id="155"/>
    </w:p>
    <w:p>
      <w:pPr>
        <w:spacing w:before="40" w:after="40" w:line="240" w:lineRule="exact"/>
        <w:jc w:val="left"/>
        <w:rPr>
          <w:rFonts w:ascii="宋体" w:hAnsi="宋体" w:eastAsia="宋体" w:cs="宋体"/>
          <w:sz w:val="18"/>
          <w:szCs w:val="18"/>
        </w:rPr>
      </w:pPr>
      <w:r>
        <w:rPr>
          <w:rFonts w:ascii="宋体" w:hAnsi="宋体" w:eastAsia="宋体" w:cs="宋体"/>
          <w:sz w:val="18"/>
          <w:szCs w:val="18"/>
        </w:rPr>
        <w:t>本期金额</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898"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2224"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179,252,645.34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285,094,946.78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674,108,965.47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179,252,645.34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285,094,946.78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674,108,965.47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-155,500.00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3,575,598.06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-7,305,593.95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13,688,906.18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64,242,822.92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88,657,421.11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136,889,061.80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136,889,061.80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-155,500.00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3,575,598.06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-7,305,593.95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10,725,692.01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-622,000.00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-622,000.00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6,284,817.01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-3,229,914.10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9,514,731.11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-155,500.00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-2,087,218.95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-4,075,679.85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-2,242,718.95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13,688,906.18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-72,646,238.88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-58,957,332.70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13,688,906.18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-13,688,906.18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2．对所有者（或股东）的分配</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-58,957,332.70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-58,957,332.70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168,877,148.00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182,828,243.40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10,370,085.90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72,093,311.38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349,337,769.70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762,766,386.58</w:t>
            </w:r>
          </w:p>
        </w:tc>
      </w:tr>
    </w:tbl>
    <w:p>
      <w:pPr>
        <w:spacing w:before="40" w:after="40" w:line="240" w:lineRule="exact"/>
        <w:jc w:val="left"/>
        <w:rPr>
          <w:rFonts w:ascii="宋体" w:hAnsi="宋体" w:eastAsia="宋体" w:cs="宋体"/>
          <w:sz w:val="18"/>
          <w:szCs w:val="18"/>
        </w:rPr>
      </w:pPr>
      <w:r>
        <w:rPr>
          <w:rFonts w:ascii="宋体" w:hAnsi="宋体" w:eastAsia="宋体" w:cs="宋体"/>
          <w:sz w:val="18"/>
          <w:szCs w:val="18"/>
        </w:rPr>
        <w:t>上期金额</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898"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2224"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116,680,000.00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243,558,895.15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3,835,944.00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51,972,593.74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279,702,943.61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688,078,488.50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116,680,000.00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243,558,895.15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3,835,944.00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51,972,593.74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279,702,943.61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688,078,488.50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52,352,648.00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-64,306,249.81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13,839,735.85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6,431,811.46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5,392,003.17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-13,969,523.03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64,318,114.63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64,318,114.63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-153,352.00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-11,800,249.81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13,839,735.85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-25,793,337.66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-153,352.00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-697,024.80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-850,376.80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1,220,945.14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9,764,056.00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-8,543,110.86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-12,324,170.15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4,075,679.85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-12,324,170.15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6,431,811.46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-58,926,111.46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-52,494,300.00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6,431,811.46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-6,431,811.46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2．对所有者（或股东）的分配</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-52,494,300.00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-52,494,300.00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179,252,645.34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285,094,946.78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674,108,965.47</w:t>
            </w:r>
          </w:p>
        </w:tc>
      </w:tr>
    </w:tbl>
    <w:p>
      <w:pPr>
        <w:keepNext/>
        <w:keepLines/>
        <w:spacing w:before="300" w:after="300" w:line="320" w:lineRule="exact"/>
        <w:jc w:val="left"/>
        <w:outlineLvl w:val="1"/>
        <w:rPr>
          <w:rFonts w:ascii="宋体" w:hAnsi="宋体" w:eastAsia="宋体" w:cs="宋体"/>
          <w:b/>
          <w:bCs/>
          <w:sz w:val="24"/>
          <w:szCs w:val="24"/>
        </w:rPr>
      </w:pPr>
      <w:bookmarkStart w:id="156" w:name="_Toc989045"/>
      <w:r>
        <w:rPr>
          <w:rFonts w:ascii="宋体" w:hAnsi="宋体" w:eastAsia="宋体" w:cs="宋体"/>
          <w:b/>
          <w:bCs/>
          <w:sz w:val="24"/>
          <w:szCs w:val="24"/>
        </w:rPr>
        <w:t>三、公司基本情况</w:t>
      </w:r>
      <w:bookmarkEnd w:id="156"/>
    </w:p>
    <w:p>
      <w:pPr>
        <w:pStyle w:val="2"/>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（一）公司概况</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青岛伟隆阀门股份有限公司（以下简称“本公司”或“公司”）系于2012年3月31日由青岛伟隆阀门有限公司整体变更设立的股份有限公司。</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2012年3月31日，青岛伟隆阀门有限公司整体变更为青岛伟隆阀门股份有限公司，按照经山东汇德会计师事务所有限公司审计的青岛伟隆阀门有限公司截止2011年12月31日的净资产折为股本5,100.00万股（每股面值为人民币1.00元），剩余金额计入资本公积。变更后注册资本为5,100.00万元,其中范庆伟出资4,437.00万元，占注册资本的87.00%，范玉隆出资255.00万元，占注册资本的5.00%,青岛惠隆投资管理有限公司出资408.00万元，占注册资本的8.00%。</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2017年4月，经中国证券监督管理委员会以证监许可[2017]526号文《关于核准青岛伟隆阀门股份有限公司首次公开发行股票的批复》的核准，公司向社会公开发行人民币普通股1,700.00万股，公司注册资本变更为6,800.00万元。2017年5月在深圳证券交易所挂牌上市，上市后公司股本总额为人民币6,800.00万元。2017年6月30日，公司完成了工商变更，注册资本变更为6,800.00万元。</w:t>
      </w:r>
    </w:p>
    <w:p>
      <w:pPr>
        <w:pStyle w:val="2"/>
        <w:keepNext w:val="0"/>
        <w:keepLines w:val="0"/>
        <w:widowControl/>
        <w:suppressLineNumbers w:val="0"/>
        <w:spacing w:before="0" w:beforeAutospacing="1" w:after="0" w:afterAutospacing="1" w:line="360" w:lineRule="auto"/>
        <w:ind w:left="0" w:right="0" w:firstLine="436"/>
      </w:pPr>
      <w:r>
        <w:rPr>
          <w:rFonts w:hint="eastAsia" w:ascii="宋体" w:hAnsi="宋体" w:eastAsia="宋体" w:cs="宋体"/>
          <w:sz w:val="18"/>
          <w:szCs w:val="18"/>
        </w:rPr>
        <w:t>2018年5月，依据公司2017年度股东大会决议通过的《关于2017年度利润分配预案的议案》，按每10股转增7股的比例，以资本公积向全体股东转增股份,增加股本4,760.00万元，变更后的注册资本人民币11,560.00万元。2018年7月4日，公司完成了工商变更。</w:t>
      </w:r>
    </w:p>
    <w:p>
      <w:pPr>
        <w:pStyle w:val="2"/>
        <w:keepNext w:val="0"/>
        <w:keepLines w:val="0"/>
        <w:widowControl/>
        <w:suppressLineNumbers w:val="0"/>
        <w:spacing w:before="0" w:beforeAutospacing="1" w:after="0" w:afterAutospacing="1" w:line="360" w:lineRule="auto"/>
        <w:ind w:left="0" w:right="0" w:firstLine="436"/>
        <w:jc w:val="both"/>
      </w:pPr>
      <w:r>
        <w:rPr>
          <w:rFonts w:hint="eastAsia" w:ascii="宋体" w:hAnsi="宋体" w:eastAsia="宋体" w:cs="宋体"/>
          <w:sz w:val="18"/>
          <w:szCs w:val="18"/>
        </w:rPr>
        <w:t>2018年11月，公司于第三届董事会第七次会议审议通过《关于调整公司2018年限制性股票激励计划相关事项的议案》、《关于向2018年限制性股票激励计划激励对象授予限制性股票的议案》，确定以2018年11月20日为授予日，向39名激励对象授予114.20万股限制性股票（每股面值人民币1元）。公司增加注册资本人民币1,142,000.00元，变更后的注册资本为人民币116,742,000.00元。2018年12月21日，公司完成了工商变更。</w:t>
      </w:r>
    </w:p>
    <w:p>
      <w:pPr>
        <w:pStyle w:val="2"/>
        <w:keepNext w:val="0"/>
        <w:keepLines w:val="0"/>
        <w:widowControl/>
        <w:suppressLineNumbers w:val="0"/>
        <w:spacing w:before="0" w:beforeAutospacing="1" w:after="0" w:afterAutospacing="1" w:line="360" w:lineRule="auto"/>
        <w:ind w:left="0" w:right="0" w:firstLine="436"/>
        <w:jc w:val="both"/>
      </w:pPr>
      <w:r>
        <w:rPr>
          <w:rFonts w:hint="eastAsia" w:ascii="宋体" w:hAnsi="宋体" w:eastAsia="宋体" w:cs="宋体"/>
          <w:sz w:val="18"/>
          <w:szCs w:val="18"/>
        </w:rPr>
        <w:t>公司于2019年12月13日召开2019年第一次临时股东大会，会议审议通过了《关于回购注销部分限制性股票的议案》、《关于变更公司注册资本与修改〈公司章程〉的议案》。由于公司1名原激励对象因个人原因离职，该人员已不符合激励条件，公司决定对该对象所持已获授但尚未解除限售的20,000.00股限制性股票进行回购注销。减少股本人民币20,000.00元，变更后的股本为人民币116,722,000.00元。</w:t>
      </w:r>
    </w:p>
    <w:p>
      <w:pPr>
        <w:pStyle w:val="2"/>
        <w:keepNext w:val="0"/>
        <w:keepLines w:val="0"/>
        <w:widowControl/>
        <w:suppressLineNumbers w:val="0"/>
        <w:spacing w:before="0" w:beforeAutospacing="1" w:after="0" w:afterAutospacing="1" w:line="360" w:lineRule="auto"/>
        <w:ind w:left="0" w:right="0" w:firstLine="436"/>
        <w:jc w:val="both"/>
      </w:pPr>
      <w:r>
        <w:rPr>
          <w:rFonts w:hint="eastAsia" w:ascii="宋体" w:hAnsi="宋体" w:eastAsia="宋体" w:cs="宋体"/>
          <w:sz w:val="18"/>
          <w:szCs w:val="18"/>
        </w:rPr>
        <w:t>公司于2020年12月11日召开2020年第一次临时股东大会，会议审议通过了《关于回购注销部分限制性股票的议案》、《关于变更公司注册资本与修改〈公司章程〉的议案》。由于公司2名原激励对象因个人原因离职，公司决定对该对象所持已获授但尚未解除限售的42,000.00股限制性股票进行回购注销。减少股本人民币42,000.00元，变更后的股本为人民币116,680,000.00元。</w:t>
      </w:r>
    </w:p>
    <w:p>
      <w:pPr>
        <w:pStyle w:val="2"/>
        <w:keepNext w:val="0"/>
        <w:keepLines w:val="0"/>
        <w:widowControl/>
        <w:suppressLineNumbers w:val="0"/>
        <w:spacing w:before="0" w:beforeAutospacing="1" w:after="0" w:afterAutospacing="1" w:line="360" w:lineRule="auto"/>
        <w:ind w:left="0" w:right="0" w:firstLine="436"/>
        <w:jc w:val="both"/>
      </w:pPr>
      <w:r>
        <w:rPr>
          <w:rFonts w:hint="eastAsia" w:ascii="宋体" w:hAnsi="宋体" w:eastAsia="宋体" w:cs="宋体"/>
          <w:sz w:val="18"/>
          <w:szCs w:val="18"/>
        </w:rPr>
        <w:t>公司于2021年5月19日召开的2020年度股东大会审议通过了《关于2020年度利润分配及资本公积金转增股本预案的议案》：以2020年12月31日公司总股本116,680,000.00股为基数，向全体股东每10股派息4.50元（含税）,共派发现金红利52,494,300.00元，同时以资本公积向全体股东每10股转增4.50股，共计转增52,506,000.00股，2021年10月25日，公司完成了工商变更，变更后的注册资本人民币169,186,000.00元。</w:t>
      </w:r>
    </w:p>
    <w:p>
      <w:pPr>
        <w:pStyle w:val="2"/>
        <w:keepNext w:val="0"/>
        <w:keepLines w:val="0"/>
        <w:widowControl/>
        <w:suppressLineNumbers w:val="0"/>
        <w:spacing w:before="0" w:beforeAutospacing="1" w:after="0" w:afterAutospacing="1" w:line="360" w:lineRule="auto"/>
        <w:ind w:left="0" w:right="0" w:firstLine="436"/>
        <w:jc w:val="both"/>
      </w:pPr>
      <w:r>
        <w:rPr>
          <w:rFonts w:hint="eastAsia" w:ascii="宋体" w:hAnsi="宋体" w:eastAsia="宋体" w:cs="宋体"/>
          <w:sz w:val="18"/>
          <w:szCs w:val="18"/>
        </w:rPr>
        <w:t>公司于2021年11月24日召开第四届董事会第七次会议，会议审议通过了《关于回购注销部分限制性股票的议案》。公司于2021年12月10日召开2021年第三次临时股东大会，会议审议通过了《关于回购注销部分限制性股票的议案》、《关于变更公司注册资本与修改〈公司章程〉的议案》，由于人员离职及不满足解锁条件回购注销153,352.00股，变更后的注册资本为人民币169,032,648.00元。</w:t>
      </w:r>
    </w:p>
    <w:p>
      <w:pPr>
        <w:pStyle w:val="2"/>
        <w:keepNext w:val="0"/>
        <w:keepLines w:val="0"/>
        <w:widowControl/>
        <w:suppressLineNumbers w:val="0"/>
        <w:spacing w:before="0" w:beforeAutospacing="1" w:after="0" w:afterAutospacing="1" w:line="360" w:lineRule="auto"/>
        <w:ind w:left="0" w:right="0" w:firstLine="436"/>
        <w:jc w:val="both"/>
      </w:pPr>
      <w:r>
        <w:rPr>
          <w:rFonts w:hint="eastAsia" w:ascii="宋体" w:hAnsi="宋体" w:eastAsia="宋体" w:cs="宋体"/>
          <w:sz w:val="18"/>
          <w:szCs w:val="18"/>
        </w:rPr>
        <w:t>公司于2022年11月14日召开2022年第四次临时股东大会，会议审议通过了《关于回购注销部分限制性股票的议案》、《关于变更公司注册资本与修改〈公司章程〉的议案》。由于公司部分激励对象离职及未达到解锁条件，根据公司《2021年限制性股票激励计划（草案修订稿）》的规定，公司董事会决定对未解锁的155,500.00股限制性股票进行回购注销，变更后的注册资本为人民币168,877,148.00元。</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公司住所为山东省青岛市高新区春阳路789号，公司法定代表人为范庆伟。</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公司经营范围：</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制造销售消防阀门、消防栓、消防设备配件（不含国家限制品种）、阀门及其配件、管件、机械配件，批发、零售工艺品、服装鞋帽、五金、化工产品（不含危险化学品）、普通机械、建筑材料、计算机及其配件，货物进出口、技术进出口；海洋水质与生态环境监测仪器设备销售；海洋环境监测与探测装备销售；导航、测绘、气象及海洋专用仪器销售；海洋环境服务；海洋工程关键配套系统开发；海洋工程装备销售；制造、销售汽车农机零部件；制造、销售机床床身及零部件；制造销售密封件、橡胶制品。（法律、行政法规禁止的项目除外；法律、行政法规限制的项目取得许可后方可经营。（依法须经批准的项目，经相关部门批准后方可开展经营活动）。          </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公司主营业务：阀门及其配件、汽车配件铸件、管件的生产、销售及相关业务。</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公司所属行业：制造行业。</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本公司实际控制人为范庆伟家族，持有本公司63.34%的股权。</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本财务报表由公司董事会决议批准于2023年3月20日报出。</w:t>
      </w:r>
    </w:p>
    <w:p>
      <w:pPr>
        <w:pStyle w:val="2"/>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（二）合并报表范围</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截止2022年12月31日，公司合并财务报表范围内子公司如下：</w:t>
      </w:r>
    </w:p>
    <w:tbl>
      <w:tblPr>
        <w:tblStyle w:val="3"/>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544"/>
        <w:gridCol w:w="45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454" w:hRule="atLeast"/>
        </w:trPr>
        <w:tc>
          <w:tcPr>
            <w:tcW w:w="45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公司名称</w:t>
            </w:r>
          </w:p>
        </w:tc>
        <w:tc>
          <w:tcPr>
            <w:tcW w:w="454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子公司类型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45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莱州伟隆阀门有限公司</w:t>
            </w:r>
          </w:p>
        </w:tc>
        <w:tc>
          <w:tcPr>
            <w:tcW w:w="45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全资子公司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45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青岛伟隆流体设备有限公司</w:t>
            </w:r>
          </w:p>
        </w:tc>
        <w:tc>
          <w:tcPr>
            <w:tcW w:w="45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全资子公司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45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Weflo Valve Company Limited（英国公司）</w:t>
            </w:r>
          </w:p>
        </w:tc>
        <w:tc>
          <w:tcPr>
            <w:tcW w:w="45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全资子公司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45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WEFLO VALVE LLC（美国公司）</w:t>
            </w:r>
          </w:p>
        </w:tc>
        <w:tc>
          <w:tcPr>
            <w:tcW w:w="45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全资子公司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45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青岛卓信检测技术有限责任公司</w:t>
            </w:r>
          </w:p>
        </w:tc>
        <w:tc>
          <w:tcPr>
            <w:tcW w:w="45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全资子公司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45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偉隆（香港）實業有限公司</w:t>
            </w:r>
          </w:p>
        </w:tc>
        <w:tc>
          <w:tcPr>
            <w:tcW w:w="45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全资子公司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45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青岛伟隆五金机械有限公司</w:t>
            </w:r>
          </w:p>
        </w:tc>
        <w:tc>
          <w:tcPr>
            <w:tcW w:w="45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全资子公司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45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1"/>
                <w:szCs w:val="21"/>
              </w:rPr>
            </w:pPr>
            <w:r>
              <w:rPr>
                <w:rFonts w:hint="eastAsia" w:ascii="宋体" w:hAnsi="宋体" w:eastAsia="宋体" w:cs="宋体"/>
                <w:sz w:val="18"/>
                <w:szCs w:val="18"/>
              </w:rPr>
              <w:t>海南伟隆投资有限公司</w:t>
            </w:r>
          </w:p>
        </w:tc>
        <w:tc>
          <w:tcPr>
            <w:tcW w:w="45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line="400" w:lineRule="atLeast"/>
              <w:ind w:left="745" w:right="0" w:firstLine="940"/>
              <w:jc w:val="both"/>
              <w:rPr>
                <w:rFonts w:hint="default" w:ascii="Times New Roman" w:hAnsi="Times New Roman" w:cs="Times New Roman"/>
                <w:sz w:val="21"/>
                <w:szCs w:val="21"/>
              </w:rPr>
            </w:pPr>
            <w:r>
              <w:rPr>
                <w:rFonts w:hint="eastAsia" w:ascii="宋体" w:hAnsi="宋体" w:eastAsia="宋体" w:cs="宋体"/>
                <w:sz w:val="18"/>
                <w:szCs w:val="18"/>
              </w:rPr>
              <w:t> 控股子公司</w:t>
            </w:r>
          </w:p>
        </w:tc>
      </w:tr>
    </w:tbl>
    <w:p>
      <w:pPr>
        <w:pStyle w:val="2"/>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（三）本期合并财务报表范围发生变更的情况</w:t>
      </w:r>
    </w:p>
    <w:p>
      <w:pPr>
        <w:pStyle w:val="2"/>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本期合并财务报表范围及变化情况详见“附注六、合并范围的变更”及“附注七、在其他主体中的权益”。</w:t>
      </w:r>
    </w:p>
    <w:p>
      <w:pPr>
        <w:keepNext/>
        <w:keepLines/>
        <w:spacing w:before="300" w:after="300" w:line="320" w:lineRule="exact"/>
        <w:jc w:val="left"/>
        <w:outlineLvl w:val="1"/>
        <w:rPr>
          <w:rFonts w:ascii="宋体" w:hAnsi="宋体" w:eastAsia="宋体" w:cs="宋体"/>
          <w:b/>
          <w:bCs/>
          <w:sz w:val="24"/>
          <w:szCs w:val="24"/>
        </w:rPr>
      </w:pPr>
      <w:bookmarkStart w:id="157" w:name="_Toc989046"/>
      <w:r>
        <w:rPr>
          <w:rFonts w:ascii="宋体" w:hAnsi="宋体" w:eastAsia="宋体" w:cs="宋体"/>
          <w:b/>
          <w:bCs/>
          <w:sz w:val="24"/>
          <w:szCs w:val="24"/>
        </w:rPr>
        <w:t>四、财务报表的编制基础</w:t>
      </w:r>
      <w:bookmarkEnd w:id="157"/>
    </w:p>
    <w:p>
      <w:pPr>
        <w:keepNext/>
        <w:keepLines/>
        <w:spacing w:before="300" w:after="300" w:line="280" w:lineRule="exact"/>
        <w:jc w:val="left"/>
        <w:outlineLvl w:val="2"/>
        <w:rPr>
          <w:rFonts w:ascii="宋体" w:hAnsi="宋体" w:eastAsia="宋体" w:cs="宋体"/>
          <w:b/>
          <w:bCs/>
          <w:sz w:val="21"/>
          <w:szCs w:val="21"/>
        </w:rPr>
      </w:pPr>
      <w:bookmarkStart w:id="158" w:name="_Toc989047"/>
      <w:r>
        <w:rPr>
          <w:rFonts w:ascii="宋体" w:hAnsi="宋体" w:eastAsia="宋体" w:cs="宋体"/>
          <w:b/>
          <w:bCs/>
          <w:sz w:val="21"/>
          <w:szCs w:val="21"/>
        </w:rPr>
        <w:t>1、编制基础</w:t>
      </w:r>
      <w:bookmarkEnd w:id="158"/>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财务报表以持续经营为基础，根据实际发生的交易和事项，按照财政部颁布的《企业会计准则》及相关规定以及中国证券监督管理委员会《公开发行证券的公司信息披露编报规则第15号——财务报告的一般规定》（2014年修订）的披露规定，并基于以下所述重要会计政策、会计估计进行编制。</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本公司会计核算以权责发生制为基础。除某些金融工具以外，本财务报表均以历史成本为计量基础。资产如果发生减值，则按照相关规定计提相应的减值准备。</w:t>
      </w:r>
    </w:p>
    <w:p>
      <w:pPr>
        <w:keepNext/>
        <w:keepLines/>
        <w:spacing w:before="300" w:after="300" w:line="280" w:lineRule="exact"/>
        <w:jc w:val="left"/>
        <w:outlineLvl w:val="2"/>
        <w:rPr>
          <w:rFonts w:ascii="宋体" w:hAnsi="宋体" w:eastAsia="宋体" w:cs="宋体"/>
          <w:b/>
          <w:bCs/>
          <w:sz w:val="21"/>
          <w:szCs w:val="21"/>
        </w:rPr>
      </w:pPr>
      <w:bookmarkStart w:id="159" w:name="_Toc989048"/>
      <w:r>
        <w:rPr>
          <w:rFonts w:ascii="宋体" w:hAnsi="宋体" w:eastAsia="宋体" w:cs="宋体"/>
          <w:b/>
          <w:bCs/>
          <w:sz w:val="21"/>
          <w:szCs w:val="21"/>
        </w:rPr>
        <w:t>2、持续经营</w:t>
      </w:r>
      <w:bookmarkEnd w:id="159"/>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报告期内及报告期末起至少十二个月，公司业务稳定，资产负债结构合理，具备持续经营能力，不存在影响持续经营能力的重大不利风险。</w:t>
      </w:r>
    </w:p>
    <w:p>
      <w:pPr>
        <w:keepNext/>
        <w:keepLines/>
        <w:spacing w:before="300" w:after="300" w:line="560" w:lineRule="exact"/>
        <w:jc w:val="left"/>
        <w:outlineLvl w:val="1"/>
        <w:rPr>
          <w:rFonts w:ascii="宋体" w:hAnsi="宋体" w:eastAsia="宋体" w:cs="宋体"/>
          <w:b/>
          <w:bCs/>
          <w:sz w:val="24"/>
          <w:szCs w:val="24"/>
        </w:rPr>
      </w:pPr>
      <w:bookmarkStart w:id="160" w:name="_Toc989049"/>
      <w:r>
        <w:rPr>
          <w:rFonts w:ascii="宋体" w:hAnsi="宋体" w:eastAsia="宋体" w:cs="宋体"/>
          <w:b/>
          <w:bCs/>
          <w:sz w:val="24"/>
          <w:szCs w:val="24"/>
        </w:rPr>
        <w:t>五、重要会计政策及会计估计</w:t>
      </w:r>
      <w:bookmarkEnd w:id="160"/>
    </w:p>
    <w:p>
      <w:pPr>
        <w:spacing w:before="100" w:after="100" w:line="240" w:lineRule="exact"/>
        <w:jc w:val="left"/>
        <w:rPr>
          <w:rFonts w:ascii="宋体" w:hAnsi="宋体" w:eastAsia="宋体" w:cs="宋体"/>
          <w:sz w:val="18"/>
          <w:szCs w:val="18"/>
        </w:rPr>
      </w:pPr>
      <w:r>
        <w:rPr>
          <w:rFonts w:ascii="宋体" w:hAnsi="宋体" w:eastAsia="宋体" w:cs="宋体"/>
          <w:sz w:val="18"/>
          <w:szCs w:val="18"/>
        </w:rPr>
        <w:t>具体会计政策和会计估计提示：</w:t>
      </w:r>
    </w:p>
    <w:p>
      <w:pPr>
        <w:pStyle w:val="2"/>
        <w:keepNext w:val="0"/>
        <w:keepLines w:val="0"/>
        <w:widowControl/>
        <w:suppressLineNumbers w:val="0"/>
        <w:spacing w:before="150" w:beforeAutospacing="0" w:after="0" w:afterAutospacing="0"/>
        <w:ind w:left="0" w:firstLine="436"/>
        <w:jc w:val="both"/>
        <w:rPr>
          <w:rFonts w:hint="eastAsia" w:ascii="宋体" w:hAnsi="宋体" w:eastAsia="宋体" w:cs="宋体"/>
          <w:sz w:val="18"/>
          <w:szCs w:val="18"/>
        </w:rPr>
      </w:pPr>
      <w:r>
        <w:rPr>
          <w:rFonts w:hint="eastAsia" w:ascii="宋体" w:hAnsi="宋体" w:eastAsia="宋体" w:cs="宋体"/>
          <w:sz w:val="21"/>
          <w:szCs w:val="21"/>
        </w:rPr>
        <w:t>本公司从事通用设备制造业。本公司根据实际经营特点，依据相关企业会计准则的规定，对收入确认等交易和事项制定了若干项具体会计政策和会计估计，以下披露内容已涵盖了本公司根据实际经营特点制定的具体会计政策和会计估计。</w:t>
      </w:r>
    </w:p>
    <w:p>
      <w:pPr>
        <w:keepNext/>
        <w:keepLines/>
        <w:spacing w:before="300" w:after="300" w:line="280" w:lineRule="exact"/>
        <w:jc w:val="left"/>
        <w:outlineLvl w:val="2"/>
        <w:rPr>
          <w:rFonts w:ascii="宋体" w:hAnsi="宋体" w:eastAsia="宋体" w:cs="宋体"/>
          <w:b/>
          <w:bCs/>
          <w:sz w:val="21"/>
          <w:szCs w:val="21"/>
        </w:rPr>
      </w:pPr>
      <w:bookmarkStart w:id="161" w:name="_Toc989050"/>
      <w:r>
        <w:rPr>
          <w:rFonts w:ascii="宋体" w:hAnsi="宋体" w:eastAsia="宋体" w:cs="宋体"/>
          <w:b/>
          <w:bCs/>
          <w:sz w:val="21"/>
          <w:szCs w:val="21"/>
        </w:rPr>
        <w:t>1、遵循企业会计准则的声明</w:t>
      </w:r>
      <w:bookmarkEnd w:id="161"/>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本公司编制的财务报表符合企业会计准则的要求，真实、完整地反映了本公司2022年12月31日的财务状况及2022年度的经营成果和现金流量等有关信息。</w:t>
      </w:r>
    </w:p>
    <w:p>
      <w:pPr>
        <w:keepNext/>
        <w:keepLines/>
        <w:spacing w:before="300" w:after="300" w:line="280" w:lineRule="exact"/>
        <w:jc w:val="left"/>
        <w:outlineLvl w:val="2"/>
        <w:rPr>
          <w:rFonts w:ascii="宋体" w:hAnsi="宋体" w:eastAsia="宋体" w:cs="宋体"/>
          <w:b/>
          <w:bCs/>
          <w:sz w:val="21"/>
          <w:szCs w:val="21"/>
        </w:rPr>
      </w:pPr>
      <w:bookmarkStart w:id="162" w:name="_Toc989051"/>
      <w:r>
        <w:rPr>
          <w:rFonts w:ascii="宋体" w:hAnsi="宋体" w:eastAsia="宋体" w:cs="宋体"/>
          <w:b/>
          <w:bCs/>
          <w:sz w:val="21"/>
          <w:szCs w:val="21"/>
        </w:rPr>
        <w:t>2、会计期间</w:t>
      </w:r>
      <w:bookmarkEnd w:id="162"/>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本公司会计年度为公历年度，即每年1月1日起至12月31日止。</w:t>
      </w:r>
    </w:p>
    <w:p>
      <w:pPr>
        <w:keepNext/>
        <w:keepLines/>
        <w:spacing w:before="300" w:after="300" w:line="280" w:lineRule="exact"/>
        <w:jc w:val="left"/>
        <w:outlineLvl w:val="2"/>
        <w:rPr>
          <w:rFonts w:ascii="宋体" w:hAnsi="宋体" w:eastAsia="宋体" w:cs="宋体"/>
          <w:b/>
          <w:bCs/>
          <w:sz w:val="21"/>
          <w:szCs w:val="21"/>
        </w:rPr>
      </w:pPr>
      <w:bookmarkStart w:id="163" w:name="_Toc989052"/>
      <w:r>
        <w:rPr>
          <w:rFonts w:ascii="宋体" w:hAnsi="宋体" w:eastAsia="宋体" w:cs="宋体"/>
          <w:b/>
          <w:bCs/>
          <w:sz w:val="21"/>
          <w:szCs w:val="21"/>
        </w:rPr>
        <w:t>3、营业周期</w:t>
      </w:r>
      <w:bookmarkEnd w:id="163"/>
    </w:p>
    <w:p>
      <w:pPr>
        <w:pStyle w:val="2"/>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正常营业周期，是指公司从购买用于加工的资产起至实现现金或现金等价物的期间。本公司以12个月作为正常营业周期，并以其作为资产与负债流动性划分的标准。</w:t>
      </w:r>
    </w:p>
    <w:p>
      <w:pPr>
        <w:keepNext/>
        <w:keepLines/>
        <w:spacing w:before="300" w:after="300" w:line="280" w:lineRule="exact"/>
        <w:jc w:val="left"/>
        <w:outlineLvl w:val="2"/>
        <w:rPr>
          <w:rFonts w:ascii="宋体" w:hAnsi="宋体" w:eastAsia="宋体" w:cs="宋体"/>
          <w:b/>
          <w:bCs/>
          <w:sz w:val="21"/>
          <w:szCs w:val="21"/>
        </w:rPr>
      </w:pPr>
      <w:bookmarkStart w:id="164" w:name="_Toc989053"/>
      <w:r>
        <w:rPr>
          <w:rFonts w:ascii="宋体" w:hAnsi="宋体" w:eastAsia="宋体" w:cs="宋体"/>
          <w:b/>
          <w:bCs/>
          <w:sz w:val="21"/>
          <w:szCs w:val="21"/>
        </w:rPr>
        <w:t>4、记账本位币</w:t>
      </w:r>
      <w:bookmarkEnd w:id="164"/>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公司及境内子公司以人民币为记账本位币。公司之境外子公司根据其经营所处的主要经济环境中的货币决定其记账本位币，编制财务报表时折算成人民币。</w:t>
      </w:r>
    </w:p>
    <w:p>
      <w:pPr>
        <w:keepNext/>
        <w:keepLines/>
        <w:spacing w:before="300" w:after="300" w:line="280" w:lineRule="exact"/>
        <w:jc w:val="left"/>
        <w:outlineLvl w:val="2"/>
        <w:rPr>
          <w:rFonts w:ascii="宋体" w:hAnsi="宋体" w:eastAsia="宋体" w:cs="宋体"/>
          <w:b/>
          <w:bCs/>
          <w:sz w:val="21"/>
          <w:szCs w:val="21"/>
        </w:rPr>
      </w:pPr>
      <w:bookmarkStart w:id="165" w:name="_Toc989054"/>
      <w:r>
        <w:rPr>
          <w:rFonts w:ascii="宋体" w:hAnsi="宋体" w:eastAsia="宋体" w:cs="宋体"/>
          <w:b/>
          <w:bCs/>
          <w:sz w:val="21"/>
          <w:szCs w:val="21"/>
        </w:rPr>
        <w:t>5、同一控制下和非同一控制下企业合并的会计处理方法</w:t>
      </w:r>
      <w:bookmarkEnd w:id="165"/>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企业合并，是指将两个或两个以上单独的企业合并形成一个报告主体的交易或事项。企业合并分为同一控制下企业合并和非同一控制下企业合并。</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1、同一控制下的企业合并</w:t>
      </w:r>
    </w:p>
    <w:p>
      <w:pPr>
        <w:pStyle w:val="2"/>
        <w:keepNext w:val="0"/>
        <w:keepLines w:val="0"/>
        <w:widowControl/>
        <w:suppressLineNumbers w:val="0"/>
        <w:spacing w:before="0" w:beforeAutospacing="0" w:after="0" w:afterAutospacing="0" w:line="360" w:lineRule="auto"/>
        <w:ind w:left="0" w:firstLine="436"/>
        <w:jc w:val="both"/>
        <w:rPr>
          <w:rFonts w:hint="eastAsia" w:ascii="宋体" w:hAnsi="宋体" w:eastAsia="宋体" w:cs="宋体"/>
          <w:color w:val="000000"/>
          <w:sz w:val="24"/>
          <w:szCs w:val="24"/>
        </w:rPr>
      </w:pPr>
      <w:r>
        <w:rPr>
          <w:rFonts w:hint="eastAsia" w:ascii="宋体" w:hAnsi="宋体" w:eastAsia="宋体" w:cs="宋体"/>
          <w:color w:val="000000"/>
          <w:sz w:val="18"/>
          <w:szCs w:val="18"/>
        </w:rPr>
        <w:t>参与合并的企业在合并前后均受同一方或相同的多方最终控制且该控制并非暂时性的，为同一控制下的企业合并。同一控制下的企业合并，在合并日取得对其他参与合并企业控制权的一方为合并方，参与合并的其他企业为被合并方。合并日，是指合并方实际取得对被合并方控制权的日期。</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同一控制下企业合并形成的长期股权投资合并方以支付现金、转让非现金资产或承担债务方式作为合并对价的，本公司在合并日按照所取得的被合并方在最终控制方合并财务报表中的净资产的账面价值的份额作为长期股权投资的初始投资成本。被合并方在合并日的净资产账面价值为负数的，长期股权投资成本按零确定。如果被合并方在被合并以前，是最终控制方通过非同一控制下的企业合并所控制的，则合并方长期股权投资的初始投资成本包含了相关的商誉金额。长期股权投资的初始投资成本与支付的现金、转让的非现金资产及所承担债务账面价值之间的差额，应当调整资本公积（股本溢价）；资本公积（股本溢价）的余额不足冲减的，依次冲减盈余公积和未分配利润。合并方以发行权益性工具作为合并对价的，按发行股份的面值总额作为股本，长期股权投资的初始投资成本与所发行股份面值总额之间的差额，调整资本公积（股本溢价）；资本公积（股本溢价）不足冲减的，依次冲减盈余公积和未分配利润。</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合并方发生的审计、法律服务、评估咨询等中介费用以及其他相关管理费用，于发生时计入当期损益。与发行权益性工具作为合并对价直接相关的交易费用，冲减资本公积（股本溢价），资本公积（股本溢价）不足冲减的，依次冲减盈余公积和未分配利润。与发行债务性工具作为合并对价直接相关的交易费用，计入债务性工具的初始确认金额。</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通过多次交易分步实现同一控制下企业合并，属于“一揽子交易”的，合并方应当将各项交易作为一项取得控制权的交易进行会计处理。不属于“一揽子交易”的，在母公司财务报表中，以合并日持股比例计算的合并日应享有被合并方账面所有者权益份额作为该项投资的初始投资成本，初始投资成本与其原长期股权投资账面价值加上合并日取得进一步股份新支付对价的账面价值之和的差额，调整资本公积（股本溢价），资本公积不足冲减的，冲减留存收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在合并财务报表中，合并方在达到合并之前持有的长期股权投资，在取得日与合并方与被合并方向处于同一最终控制之日孰晚日与合并日之间已确认有关损益、其他综合收益和其他所有者权益变动，应分别冲减比较报表期间的期初留存收益或当期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2、非同一控制下的企业合并</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参与合并的各方在合并前后不受同一方或相同的多方最终控制的，为非同一控制下的企业合并。非同一控制下的企业合并，在购买日取得对其他参与合并企业控制权的一方为购买方，参与合并的其他企业为被购买方。购买日，是指购买方实际取得对被购买方控制权的日期。</w:t>
      </w:r>
    </w:p>
    <w:p>
      <w:pPr>
        <w:pStyle w:val="2"/>
        <w:keepNext w:val="0"/>
        <w:keepLines w:val="0"/>
        <w:widowControl/>
        <w:suppressLineNumbers w:val="0"/>
        <w:spacing w:before="0" w:beforeAutospacing="0" w:after="0" w:afterAutospacing="0" w:line="360" w:lineRule="auto"/>
        <w:ind w:left="0" w:right="0" w:firstLine="200"/>
        <w:jc w:val="both"/>
        <w:rPr>
          <w:rFonts w:hint="eastAsia" w:ascii="宋体" w:hAnsi="宋体" w:eastAsia="宋体" w:cs="宋体"/>
          <w:sz w:val="21"/>
          <w:szCs w:val="21"/>
        </w:rPr>
      </w:pPr>
      <w:r>
        <w:rPr>
          <w:rFonts w:hint="eastAsia" w:ascii="宋体" w:hAnsi="宋体" w:eastAsia="宋体" w:cs="宋体"/>
          <w:sz w:val="18"/>
          <w:szCs w:val="18"/>
        </w:rPr>
        <w:t>对于非同一控制下的企业合并，合并成本为购买方在购买日为取得对被购买方的控制权而付出的资产、发生或承担的负债以及发行的权益性证券的公允价值之和。购买方为企业合并发生的审计、法律服务、评估咨询等中介费用以及其他相关管理费用，应于发生时计入当期损益。购买方作为合并对价发行的权益性工具或债务性工具的交易费用，应当计入权益性工具或债务性工具的初始确认金额。所涉及的或有对价按其在购买日的公允价值计入合并成本，购买日后 12 个月内出现对购买日已存在情况的新的或进一步证据而需要调整或有对价的，相应调整合并商誉。</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购买方发生的合并成本及在合并中取得的可辨认净资产按购买日的公允价值计量。合并成本大于合并中取得的被购买方于购买日可辨认净资产公允价值份额的差额，确认为商誉。合并成本小于合并中取得的被购买方可辨认净资产公允价值份额的，首先对取得的被购买方各项可辨认资产、负债及或有负债的公允价值以及合并成本的计量进行复核，复核后合并成本仍小于合并中取得的被购买方可辨认净资产公允价值份额的，其差额计入当期损益。</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通过多次交易分步实现非同一控制下企业合并的，在母公司财务报表中，以购买日之前所持被购买方的股权投资的账面价值与购买日新增投资成本之和，作为该项投资的初始投资成本。</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在合并应当转为购买日所属当期投资收益，不能重分类计入当期损益的其他综合收益除外。财务报表中，对于购买日之前持有的被购买方的股权，按照该股权在购买日的公允价值进行重新计量，公允价值与其账面价值的差额计入当期投资收益；购买日之前持有的被购买方的股权涉及其他综合收益的，与其相关的其他综合收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以购买日之前所持被购买方的股权于购买日的公允价值与购买日新购入股权所支付对价的公允价值之和作为合并成本，与购买方取得的按购买日持股比例计算应享有的被购买方可辨认净资产于购买日的公允价值的份额比较，确定购买日应予确认的商誉或应计入合并当期损益的金额。</w:t>
      </w:r>
    </w:p>
    <w:p>
      <w:pPr>
        <w:keepNext/>
        <w:keepLines/>
        <w:spacing w:before="300" w:after="300" w:line="280" w:lineRule="exact"/>
        <w:jc w:val="left"/>
        <w:outlineLvl w:val="2"/>
        <w:rPr>
          <w:rFonts w:ascii="宋体" w:hAnsi="宋体" w:eastAsia="宋体" w:cs="宋体"/>
          <w:b/>
          <w:bCs/>
          <w:sz w:val="21"/>
          <w:szCs w:val="21"/>
        </w:rPr>
      </w:pPr>
      <w:bookmarkStart w:id="166" w:name="_Toc989055"/>
      <w:r>
        <w:rPr>
          <w:rFonts w:ascii="宋体" w:hAnsi="宋体" w:eastAsia="宋体" w:cs="宋体"/>
          <w:b/>
          <w:bCs/>
          <w:sz w:val="21"/>
          <w:szCs w:val="21"/>
        </w:rPr>
        <w:t>6、合并财务报表的编制方法</w:t>
      </w:r>
      <w:bookmarkEnd w:id="166"/>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1、合并财务报表范围</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公司对合并财务报表的合并范围以控制为基础予以确定。本公司将全部子公司纳入合并财务报表范围。</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2、统一母子公司的会计政策、统一母子公司的资产负债表日及会计期间</w:t>
      </w:r>
    </w:p>
    <w:p>
      <w:pPr>
        <w:pStyle w:val="2"/>
        <w:keepNext w:val="0"/>
        <w:keepLines w:val="0"/>
        <w:widowControl/>
        <w:suppressLineNumbers w:val="0"/>
        <w:spacing w:before="0" w:beforeAutospacing="0" w:after="0" w:afterAutospacing="0" w:line="360" w:lineRule="auto"/>
        <w:ind w:left="0" w:right="0" w:firstLine="200"/>
        <w:jc w:val="both"/>
        <w:rPr>
          <w:rFonts w:hint="eastAsia" w:ascii="宋体" w:hAnsi="宋体" w:eastAsia="宋体" w:cs="宋体"/>
          <w:sz w:val="21"/>
          <w:szCs w:val="21"/>
        </w:rPr>
      </w:pPr>
      <w:r>
        <w:rPr>
          <w:rFonts w:hint="eastAsia" w:ascii="宋体" w:hAnsi="宋体" w:eastAsia="宋体" w:cs="宋体"/>
          <w:sz w:val="18"/>
          <w:szCs w:val="18"/>
        </w:rPr>
        <w:t>子公司与本公司采用的会计政策或会计期间不一致的，在编制合并财务报表时，按照本公司的会计政策或会计期间对子公司财务报表进行必要的调整。对非同一控制下企业合并取得的子公司，已按照购买日该子公司可辨认的资产、负债及或有负债的公允价值对子公司财务报表进行了相应的调整。</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3、合并财务报表抵销事项</w:t>
      </w:r>
    </w:p>
    <w:p>
      <w:pPr>
        <w:pStyle w:val="2"/>
        <w:keepNext w:val="0"/>
        <w:keepLines w:val="0"/>
        <w:widowControl/>
        <w:suppressLineNumbers w:val="0"/>
        <w:spacing w:before="0" w:beforeAutospacing="0" w:after="0" w:afterAutospacing="0" w:line="360" w:lineRule="auto"/>
        <w:ind w:left="0" w:right="0" w:firstLine="200"/>
        <w:jc w:val="both"/>
        <w:rPr>
          <w:rFonts w:hint="eastAsia" w:ascii="宋体" w:hAnsi="宋体" w:eastAsia="宋体" w:cs="宋体"/>
          <w:sz w:val="21"/>
          <w:szCs w:val="21"/>
        </w:rPr>
      </w:pPr>
      <w:r>
        <w:rPr>
          <w:rFonts w:hint="eastAsia" w:ascii="宋体" w:hAnsi="宋体" w:eastAsia="宋体" w:cs="宋体"/>
          <w:sz w:val="18"/>
          <w:szCs w:val="18"/>
        </w:rPr>
        <w:t>合并财务报表以母公司和子公司的资产负债表为基础，已抵销了母公司与子公司、子公司相互之间发生的内部交易。子公司所有者权益中不属于母公司的份额，作为少数股东权益，在合并资产负债表中所有者权益项目下以“少数股东权益”项目列示。</w:t>
      </w:r>
    </w:p>
    <w:p>
      <w:pPr>
        <w:pStyle w:val="2"/>
        <w:keepNext w:val="0"/>
        <w:keepLines w:val="0"/>
        <w:widowControl/>
        <w:suppressLineNumbers w:val="0"/>
        <w:spacing w:before="0" w:beforeAutospacing="0" w:after="0" w:afterAutospacing="0" w:line="360" w:lineRule="auto"/>
        <w:ind w:left="0" w:right="0" w:firstLine="200"/>
        <w:jc w:val="both"/>
        <w:rPr>
          <w:rFonts w:hint="eastAsia" w:ascii="宋体" w:hAnsi="宋体" w:eastAsia="宋体" w:cs="宋体"/>
          <w:sz w:val="21"/>
          <w:szCs w:val="21"/>
        </w:rPr>
      </w:pPr>
      <w:r>
        <w:rPr>
          <w:rFonts w:hint="eastAsia" w:ascii="宋体" w:hAnsi="宋体" w:eastAsia="宋体" w:cs="宋体"/>
          <w:sz w:val="18"/>
          <w:szCs w:val="18"/>
        </w:rPr>
        <w:t>子公司持有母公司的长期股权投资，视为企业集团的库存股，作为所有者权益的减项，在合并资产负债表中所有者权益项目下以“减：库存股”项目列示。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4、合并取得子公司会计处理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对于本公司同一控制下企业合并取得的子公司，视同该企业合并自最终控制方开始实施控制时已经发生，调整合并资产负债表的期初数，将子公司或业务合并当期期初至报告期末的收入、费用、利润纳入合并利润表，将子公司或业务合并当期期初至报告期末的现金流量纳入合并现金流量表，同时对比较报表的相关项目进行调整；</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对于本公司非同一控制下企业合并取得的子公司，不调整合并资产负债表期初数，将该子公司或业务自购买日至报告期末的收入、费用、利润纳入合并利润表；该子公司或业务自购买日至报告期末的现金流量纳入合并现金流量表。</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5、分步处置子公司股权至丧失控制权的会计处理方法</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（1）一般处理方法</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在报告期内，本公司处置子公司或业务，则该子公司或业务期初至处置日的收入、费用、利润纳入本公司合并利润表；该子公司或业务期初至处置日的现金流量纳入本公司合并现金流量表。</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因处置部分股权投资或其他原因丧失了对被投资方控制权时，对于处置后的剩余股权投资，本公司按照其在丧失控制权日的公允价值进行重新计量。本公司将处置股权取得的对价与剩余股权公允价值之和，减去按原持股比例计算应享有原有子公司自购买日或合并日开始持续计算的净资产的份额与商誉之和的差额，计入丧失控制权当期的投资收益，同时冲减商誉。与原有子公司股权投资相关的其他综合收益等，本公司在丧失控制权时转为当期投资收益。</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（2）分步处置子公司</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本公司通过多次交易分步处置对子公司股权投资直至丧失控制权的，如处置对子公司股权投资的各项交易的条款、条件以及经济影响符合以下一种或多种情况，本公司将多次交易事项作为一揽子交易进行会计处理：</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ⅰ．这些交易是同时或者在考虑了彼此影响的情况下订立的；</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ⅱ．这些交易整体才能达成一项完整的商业结果；</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ⅲ．一项交易的发生取决于其他至少一项交易的发生；</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ⅳ．一项交易单独看是不经济的，但是和其他交易一并考虑时是经济的。</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处置对子公司股权投资直至丧失控制权的各项交易属于一揽子交易的，本公司将各项交易作为一项处置子公司并丧失控制权的交易进行会计处理；但是，在丧失控制权之前每一次处置价款与处置投资对应的享有该子公司净资产份额的差额，本公司在合并财务报表中确认为其他综合收益，在丧失控制权时一并转入丧失控制权当期的损益。</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处置对子公司股权投资直至丧失控制权的各项交易不属于一揽子交易的，在丧失控制权之前，本公司按不丧失控制权的情况下部分处置对子公司的股权投资的相关政策进行会计处理；在丧失控制权时，按处置子公司一般处理方法进行会计处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6、购买子公司少数股权</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本公司因购买少数股权新取得的长期股权投资成本与按照新增持股比例计算应享有子公司自购买日（或合并日）开始持续计算的净资产份额之间的差额，调整合并资产负债表中的资本公积中的股本溢价，资本公积中的股本溢价不足冲减的，调整留存收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7、不丧失控制权的情况下部分处置对子公司的股权投资</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本公司在不丧失控制权的情况下因部分处置对子公司的长期股权投资而取得的处置价款与处置长期股权投资相对应享有子公司自购买日或合并日开始持续计算的净资产份额之间的差额，调整合并资产负债表中的资本公积中的股本溢价，资本公积中的股本溢价不足冲减的，调整留存收益。</w:t>
      </w:r>
    </w:p>
    <w:p>
      <w:pPr>
        <w:keepNext/>
        <w:keepLines/>
        <w:spacing w:before="300" w:after="300" w:line="280" w:lineRule="exact"/>
        <w:jc w:val="left"/>
        <w:outlineLvl w:val="2"/>
        <w:rPr>
          <w:rFonts w:ascii="宋体" w:hAnsi="宋体" w:eastAsia="宋体" w:cs="宋体"/>
          <w:b/>
          <w:bCs/>
          <w:sz w:val="21"/>
          <w:szCs w:val="21"/>
        </w:rPr>
      </w:pPr>
      <w:bookmarkStart w:id="167" w:name="_Toc989056"/>
      <w:r>
        <w:rPr>
          <w:rFonts w:ascii="宋体" w:hAnsi="宋体" w:eastAsia="宋体" w:cs="宋体"/>
          <w:b/>
          <w:bCs/>
          <w:sz w:val="21"/>
          <w:szCs w:val="21"/>
        </w:rPr>
        <w:t>7、合营安排分类及共同经营会计处理方法</w:t>
      </w:r>
      <w:bookmarkEnd w:id="167"/>
    </w:p>
    <w:p>
      <w:pPr>
        <w:pStyle w:val="2"/>
        <w:keepNext w:val="0"/>
        <w:keepLines w:val="0"/>
        <w:widowControl/>
        <w:suppressLineNumbers w:val="0"/>
        <w:spacing w:before="0" w:beforeAutospacing="0" w:after="0" w:afterAutospacing="0" w:line="360" w:lineRule="auto"/>
        <w:ind w:left="0" w:right="0" w:firstLine="436"/>
        <w:jc w:val="both"/>
        <w:textAlignment w:val="baseline"/>
        <w:rPr>
          <w:rFonts w:hint="eastAsia" w:ascii="宋体" w:hAnsi="宋体" w:eastAsia="宋体" w:cs="宋体"/>
          <w:sz w:val="21"/>
          <w:szCs w:val="21"/>
        </w:rPr>
      </w:pPr>
      <w:r>
        <w:rPr>
          <w:rFonts w:hint="eastAsia" w:ascii="宋体" w:hAnsi="宋体" w:eastAsia="宋体" w:cs="宋体"/>
          <w:sz w:val="18"/>
          <w:szCs w:val="18"/>
          <w:vertAlign w:val="baseline"/>
        </w:rPr>
        <w:t>合营安排，是指一项由两个或两个以上的参与方共同控制的安排。本公司根据在合营安排中享有的权利和承担的义务，将合营安排分为共同经营和合营企业。</w:t>
      </w:r>
    </w:p>
    <w:p>
      <w:pPr>
        <w:pStyle w:val="2"/>
        <w:keepNext w:val="0"/>
        <w:keepLines w:val="0"/>
        <w:widowControl/>
        <w:suppressLineNumbers w:val="0"/>
        <w:spacing w:before="0" w:beforeAutospacing="0" w:after="0" w:afterAutospacing="0" w:line="360" w:lineRule="auto"/>
        <w:ind w:left="0" w:right="0" w:firstLine="436"/>
        <w:jc w:val="both"/>
        <w:textAlignment w:val="baseline"/>
        <w:rPr>
          <w:rFonts w:hint="eastAsia" w:ascii="宋体" w:hAnsi="宋体" w:eastAsia="宋体" w:cs="宋体"/>
          <w:sz w:val="21"/>
          <w:szCs w:val="21"/>
        </w:rPr>
      </w:pPr>
      <w:r>
        <w:rPr>
          <w:rStyle w:val="5"/>
          <w:rFonts w:hint="eastAsia" w:ascii="宋体" w:hAnsi="宋体" w:eastAsia="宋体" w:cs="宋体"/>
          <w:b/>
          <w:bCs/>
          <w:sz w:val="18"/>
          <w:szCs w:val="18"/>
          <w:vertAlign w:val="baseline"/>
        </w:rPr>
        <w:t>1、 共同经营</w:t>
      </w:r>
    </w:p>
    <w:p>
      <w:pPr>
        <w:pStyle w:val="2"/>
        <w:keepNext w:val="0"/>
        <w:keepLines w:val="0"/>
        <w:widowControl/>
        <w:suppressLineNumbers w:val="0"/>
        <w:spacing w:before="0" w:beforeAutospacing="0" w:after="0" w:afterAutospacing="0" w:line="360" w:lineRule="auto"/>
        <w:ind w:left="0" w:right="0" w:firstLine="436"/>
        <w:jc w:val="both"/>
        <w:textAlignment w:val="baseline"/>
        <w:rPr>
          <w:rFonts w:hint="eastAsia" w:ascii="宋体" w:hAnsi="宋体" w:eastAsia="宋体" w:cs="宋体"/>
          <w:sz w:val="21"/>
          <w:szCs w:val="21"/>
        </w:rPr>
      </w:pPr>
      <w:r>
        <w:rPr>
          <w:rFonts w:hint="eastAsia" w:ascii="宋体" w:hAnsi="宋体" w:eastAsia="宋体" w:cs="宋体"/>
          <w:sz w:val="18"/>
          <w:szCs w:val="18"/>
          <w:vertAlign w:val="baseline"/>
        </w:rPr>
        <w:t>当本公司是合营安排的合营方，享有该安排相关资产且承担该安排相关负债时，为共同经营。</w:t>
      </w:r>
    </w:p>
    <w:p>
      <w:pPr>
        <w:pStyle w:val="2"/>
        <w:keepNext w:val="0"/>
        <w:keepLines w:val="0"/>
        <w:widowControl/>
        <w:suppressLineNumbers w:val="0"/>
        <w:spacing w:before="0" w:beforeAutospacing="0" w:after="0" w:afterAutospacing="0" w:line="360" w:lineRule="auto"/>
        <w:ind w:left="0" w:right="0" w:firstLine="436"/>
        <w:jc w:val="both"/>
        <w:textAlignment w:val="baseline"/>
        <w:rPr>
          <w:rFonts w:hint="eastAsia" w:ascii="宋体" w:hAnsi="宋体" w:eastAsia="宋体" w:cs="宋体"/>
          <w:sz w:val="21"/>
          <w:szCs w:val="21"/>
        </w:rPr>
      </w:pPr>
      <w:r>
        <w:rPr>
          <w:rFonts w:hint="eastAsia" w:ascii="宋体" w:hAnsi="宋体" w:eastAsia="宋体" w:cs="宋体"/>
          <w:sz w:val="18"/>
          <w:szCs w:val="18"/>
          <w:vertAlign w:val="baseline"/>
        </w:rPr>
        <w:t>本公司确认与共同经营中利益份额相关的下列项目，并按照相关企业会计准则的规定进行会计处理：①确认本公司单独所持有的资产，以及按本公司份额确认共同持有的资产；②确认本公司单独所承担的负债，以及按本公司份额确认共同承担的负债；③确认出售本公司享有的共同经营产出份额所产生的收入；④按本公司份额确认共同经营因出售产出所产生的收入；⑤确认单独所发生的费用，以及按本公司份额确认共同经营发生的费用。</w:t>
      </w:r>
    </w:p>
    <w:p>
      <w:pPr>
        <w:pStyle w:val="2"/>
        <w:keepNext w:val="0"/>
        <w:keepLines w:val="0"/>
        <w:widowControl/>
        <w:suppressLineNumbers w:val="0"/>
        <w:spacing w:before="0" w:beforeAutospacing="1" w:after="0" w:afterAutospacing="1" w:line="360" w:lineRule="auto"/>
        <w:ind w:left="0" w:right="0" w:firstLine="436"/>
      </w:pPr>
      <w:r>
        <w:rPr>
          <w:rFonts w:hint="eastAsia" w:ascii="宋体" w:hAnsi="宋体" w:eastAsia="宋体" w:cs="宋体"/>
          <w:sz w:val="18"/>
          <w:szCs w:val="18"/>
        </w:rPr>
        <w:t>当本公司作为合营方向共同经营投出或出售资产（该资产不构成业务，下同）、或者自共同经营购买资产时，在该等资产出售给第三方之前，本公司仅确认因该交易产生的损益中归属于共同经营其他参与方的部分。该等资产发生符合《企业会计准则第</w:t>
      </w:r>
      <w:r>
        <w:rPr>
          <w:rFonts w:hint="default" w:ascii="Times New Roman" w:hAnsi="Times New Roman" w:eastAsia="宋体" w:cs="Times New Roman"/>
          <w:sz w:val="18"/>
          <w:szCs w:val="18"/>
        </w:rPr>
        <w:t xml:space="preserve"> 8 </w:t>
      </w:r>
      <w:r>
        <w:rPr>
          <w:rFonts w:hint="eastAsia" w:ascii="宋体" w:hAnsi="宋体" w:eastAsia="宋体" w:cs="宋体"/>
          <w:sz w:val="18"/>
          <w:szCs w:val="18"/>
        </w:rPr>
        <w:t>号</w:t>
      </w:r>
      <w:r>
        <w:rPr>
          <w:rFonts w:hint="default" w:ascii="Times New Roman" w:hAnsi="Times New Roman" w:eastAsia="宋体" w:cs="Times New Roman"/>
          <w:sz w:val="18"/>
          <w:szCs w:val="18"/>
        </w:rPr>
        <w:t>——</w:t>
      </w:r>
      <w:r>
        <w:rPr>
          <w:rFonts w:hint="eastAsia" w:ascii="宋体" w:hAnsi="宋体" w:eastAsia="宋体" w:cs="宋体"/>
          <w:sz w:val="18"/>
          <w:szCs w:val="18"/>
        </w:rPr>
        <w:t xml:space="preserve">资产减值》等规定的资产减值损失的，对于由本公司向共同经营投出或出售资产的情况，本公司全额确认该损失；对于本公司自共同经营购买资产的情况，本公司按承担的份额确认该损失。 </w:t>
      </w:r>
    </w:p>
    <w:p>
      <w:pPr>
        <w:pStyle w:val="2"/>
        <w:keepNext w:val="0"/>
        <w:keepLines w:val="0"/>
        <w:widowControl/>
        <w:suppressLineNumbers w:val="0"/>
        <w:spacing w:before="0" w:beforeAutospacing="1" w:after="0" w:afterAutospacing="1" w:line="360" w:lineRule="auto"/>
        <w:ind w:left="0" w:right="0" w:firstLine="438"/>
      </w:pPr>
      <w:r>
        <w:rPr>
          <w:rStyle w:val="5"/>
          <w:rFonts w:hint="eastAsia" w:ascii="宋体" w:hAnsi="宋体" w:eastAsia="宋体" w:cs="宋体"/>
          <w:b/>
          <w:bCs/>
          <w:sz w:val="18"/>
          <w:szCs w:val="18"/>
        </w:rPr>
        <w:t>2、合营企业</w:t>
      </w:r>
    </w:p>
    <w:p>
      <w:pPr>
        <w:pStyle w:val="2"/>
        <w:keepNext w:val="0"/>
        <w:keepLines w:val="0"/>
        <w:widowControl/>
        <w:suppressLineNumbers w:val="0"/>
        <w:spacing w:before="0" w:beforeAutospacing="1" w:after="0" w:afterAutospacing="1" w:line="360" w:lineRule="auto"/>
        <w:ind w:left="0" w:right="0" w:firstLine="436"/>
      </w:pPr>
      <w:r>
        <w:rPr>
          <w:rFonts w:hint="eastAsia" w:ascii="宋体" w:hAnsi="宋体" w:eastAsia="宋体" w:cs="宋体"/>
          <w:sz w:val="18"/>
          <w:szCs w:val="18"/>
        </w:rPr>
        <w:t>合营企业，是指本公司仅对该安排的净资产享有权利的合营安排。本公司对合营企业的投资采用权益法核算，相关会计政策见本附注“三、（十九）长期股权投资”。</w:t>
      </w:r>
    </w:p>
    <w:p>
      <w:pPr>
        <w:keepNext/>
        <w:keepLines/>
        <w:spacing w:before="300" w:after="300" w:line="280" w:lineRule="exact"/>
        <w:jc w:val="left"/>
        <w:outlineLvl w:val="2"/>
        <w:rPr>
          <w:rFonts w:ascii="宋体" w:hAnsi="宋体" w:eastAsia="宋体" w:cs="宋体"/>
          <w:b/>
          <w:bCs/>
          <w:sz w:val="21"/>
          <w:szCs w:val="21"/>
        </w:rPr>
      </w:pPr>
      <w:bookmarkStart w:id="168" w:name="_Toc989057"/>
      <w:r>
        <w:rPr>
          <w:rFonts w:ascii="宋体" w:hAnsi="宋体" w:eastAsia="宋体" w:cs="宋体"/>
          <w:b/>
          <w:bCs/>
          <w:sz w:val="21"/>
          <w:szCs w:val="21"/>
        </w:rPr>
        <w:t>8、现金及现金等价物的确定标准</w:t>
      </w:r>
      <w:bookmarkEnd w:id="168"/>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本公司在编制现金流量表时所确定的现金，是指本公司库存现金以及可以随时用于支付的存款。</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本公司在编制现金流量表时所确定的现金等价物，是指本公司持有的期限短、流动性强、易于转换为已知金额现金、价值变动风险很小的投资。</w:t>
      </w:r>
    </w:p>
    <w:p>
      <w:pPr>
        <w:keepNext/>
        <w:keepLines/>
        <w:spacing w:before="300" w:after="300" w:line="280" w:lineRule="exact"/>
        <w:jc w:val="left"/>
        <w:outlineLvl w:val="2"/>
        <w:rPr>
          <w:rFonts w:ascii="宋体" w:hAnsi="宋体" w:eastAsia="宋体" w:cs="宋体"/>
          <w:b/>
          <w:bCs/>
          <w:sz w:val="21"/>
          <w:szCs w:val="21"/>
        </w:rPr>
      </w:pPr>
      <w:bookmarkStart w:id="169" w:name="_Toc989058"/>
      <w:r>
        <w:rPr>
          <w:rFonts w:ascii="宋体" w:hAnsi="宋体" w:eastAsia="宋体" w:cs="宋体"/>
          <w:b/>
          <w:bCs/>
          <w:sz w:val="21"/>
          <w:szCs w:val="21"/>
        </w:rPr>
        <w:t>9、外币业务和外币报表折算</w:t>
      </w:r>
      <w:bookmarkEnd w:id="169"/>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1、外币业务折算</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本公司对发生的外币交易，采用交易发生日的即期汇率折算人民币入账。</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资产负债表日，外币货币性项目按资产负债表日即期汇率折算，因该日的即期汇率与初始确认时或者前一资产负债表日即期汇率不同而产生的汇兑差额，除符合资本化条件的外币专门借款的汇兑差额在资本化期间予以资本化计入相关资产的成本外，均计入当期损益。</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以历史成本计量的外币非货币性项目，仍采用交易发生日的即期汇率折算，不改变其记账本位币金额。以公允价值计量的外币非货币性项目，采用公允价值确定日的即期汇率折算，折算后的记账本位币金额与原记账本位币金额的差额，作为公允价值变动（含汇率变动）处理，计入当期损益或确认为其他综合收益。</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Style w:val="5"/>
          <w:rFonts w:hint="eastAsia" w:ascii="宋体" w:hAnsi="宋体" w:eastAsia="宋体" w:cs="宋体"/>
          <w:sz w:val="18"/>
          <w:szCs w:val="18"/>
        </w:rPr>
        <w:t>2、外币财务报表折算</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本公司的控股子公司、合营企业、联营企业等，若采用与本公司不同的记账本位币，需对其外币财务报表折算后，再进行会计核算及合并财务报表的编报。</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外币资产负债表中的资产和负债项目，采用资产负债表日的即期汇率折算，所有者权益项目除“未分配利润”项目外，其他项目采用发生时的即期汇率折算。外币利润表中的收入和费用项目，采用交易发生日的即期汇率折算。折算产生的外币财务报表折算差额，在资产负债表中所有者权益项目其他综合收益下列示。</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本公司外币现金流量以及境外子公司的现金流量，采用现金流量发生日的即期汇率折算。汇率变动对现金的影响额作为调节项目，在现金流量表中单独列报。</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本公司在处置境外经营时，将资产负债表中所有者权益项目下列示的、与该境外经营相关的外币财务报表折算差额，自所有者权益项目转入处置当期损益；部分处置境外经营的，按处置的比例计算处置部分的外币财务报表折算差额，转入处置当期损益。</w:t>
      </w:r>
    </w:p>
    <w:p>
      <w:pPr>
        <w:keepNext/>
        <w:keepLines/>
        <w:spacing w:before="300" w:after="300" w:line="280" w:lineRule="exact"/>
        <w:jc w:val="left"/>
        <w:outlineLvl w:val="2"/>
        <w:rPr>
          <w:rFonts w:ascii="宋体" w:hAnsi="宋体" w:eastAsia="宋体" w:cs="宋体"/>
          <w:b/>
          <w:bCs/>
          <w:sz w:val="21"/>
          <w:szCs w:val="21"/>
        </w:rPr>
      </w:pPr>
      <w:bookmarkStart w:id="170" w:name="_Toc989059"/>
      <w:r>
        <w:rPr>
          <w:rFonts w:ascii="宋体" w:hAnsi="宋体" w:eastAsia="宋体" w:cs="宋体"/>
          <w:b/>
          <w:bCs/>
          <w:sz w:val="21"/>
          <w:szCs w:val="21"/>
        </w:rPr>
        <w:t>10、金融工具</w:t>
      </w:r>
      <w:bookmarkEnd w:id="170"/>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金融工具，是指形成一方的金融资产并形成其他方的金融负债或权益工具的合同。在本公司成为金融工具合同的一方时确认一项金融资产或金融负债、权益工具。</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Style w:val="5"/>
          <w:rFonts w:hint="eastAsia" w:ascii="宋体" w:hAnsi="宋体" w:eastAsia="宋体" w:cs="宋体"/>
          <w:sz w:val="18"/>
          <w:szCs w:val="18"/>
        </w:rPr>
        <w:t>1、金融资产的分类、确认和计量</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本公司根据管理金融资产的业务模式和金融资产的合同现金流量特征，将金融资产划分为：以摊余成本计量的金融资产；以公允价值计量且其变动计入其他综合收益的金融资产；以公允价值计量且其变动计入当期损益的金融资产。</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本公司按照预期有权收取的对价金额作为初始确认金额。</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（1）本公司持有的债务工具：</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①以摊余成本计量的金融资产</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本公司管理此类金融资产的业务模式为以收取合同现金流量为目标，且此类金融资产的合同现金流量特征与基本借贷安排相一致，即在特定日期产生的现金流量，仅为对本金和以未偿付本金金额为基础的利息的支付。本公司对于此类金融资产按照实际利率法确认利息收入，按照摊余成本进行后续计量，其摊销或减值产生的利得或损失，计入当期损益。本公司的此类金融资产主要包括货币资金、应收票据、应收账款、其他应收款、债权投资和长期应收款等，本公司将自资产负债表日起一年内（含一年）到期的债权投资和长期应收款，列示为一年内到期的非流动资产；取得时期限在一年内（含一年）的债权投资列示为其他流动资产。</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②以公允价值计量且其变动计入其他综合收益的金融资产</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本公司管理此类金融资产的业务模式为既以收取合同现金流量为目标又以出售为目标，且此类金融资产的合同现金流量特征与基本借贷安排相一致。此类金融资产按照公允价值计量且其变动计入其他综合收益，但减值损失或利得、汇兑损益和按照实际利率法计算的利息收入计入当期损益。</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此外，本公司将部分非交易性权益工具投资指定为以公允价值计量且其变动计入其他综合收益的金融资产。本公司将该类金融资产的相关股利收入计入当期损益，公允价值变动计入其他综合收益。当该金融资产终止确认时，之前计入其他综合收益的累计利得或损失将从其他综合收益转入留存收益，不计入当期损益。</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③以公允价值计量且其变动计入当期损益的金融资产</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本公司将上述以摊余成本计量的金融资产和以公允价值计量且其变动计入其他综合收益的金融资产之外的金融资产，分类为以公允价值计量且其变动计入当期损益的金融资产，列示为交易性金融资产。此外，在初始确认时，本公司为了消除或显著减少会计错配，将部分金融资产指定为以公允价值计量且其变动计入当期损益的金融资产。对于此类金融资产，本公司采用公允价值进行后续计量，公允价值变动计入当期损益。自资产负债表日起超过一年到期且预期持有超过一年的，列示为其他非流动金融资产。</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（2）本公司的权益工具投资：</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本公司将对其没有控制、共同控制和重大影响的权益工具分类为以公允价值计量且其变动计入当期损益的金融资产，列示为交易性金融资产；自资产负债表日起预期持有超过一年的，列示为其他非流动金融资产。</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此外，本公司将部分非交易性权益工具投资指定为以公允价值计量且其变动计入其他综合收益的金融资产，列示为其他权益工具投资，且该指定一经作出不得撤销。本公司将该类金融资产的相关股利收入计入当期损益，公允价值变动计入其他综合收益。当该金融资产终止确认时，之前计入其他综合收益的累计利得或损失将从其他综合收益转入留存收益，不计入当期损益。</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Style w:val="5"/>
          <w:rFonts w:hint="eastAsia" w:ascii="宋体" w:hAnsi="宋体" w:eastAsia="宋体" w:cs="宋体"/>
          <w:sz w:val="18"/>
          <w:szCs w:val="18"/>
        </w:rPr>
        <w:t>2、金融负债的分类、确认和计量</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本公司根据所发行金融工具的合同条款及其所反映的经济实质而非仅以法律形式，结合金融负债和权益工具的定义，在初始确认时将该金融工具或其组成部分分类为金融负债或权益工具。</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本公司将金融负债于初始确认时分类为以公允价值计量且其变动计入当期损益的金融负债和其他金融负债。</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 xml:space="preserve">以公允价值计量且其变动计入当期损益的金融负债，按照公允价值进行后续计量，公允价值变动形成的利得或损失以及与该金融负债相关的利息支出计入当期损益。本公司以公允价值计量且其变动计入当期损益的金融负债主要包括交易性金融负债。 </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其他金融负债，采用实际利率法按照摊余成本进行后续计量。本公司的其他金融负债主要为以摊余成本计量的金融负债，包括应付票据及应付账款、其他应付款、借款及应付债券等。该类金融负债按其公允价值扣除交易费用后的金额进行初始计量，并采用实际利率法进行后续计量。期限在一年以下(含一年)的，列示为流动负债；期限在一年以上但自资产负债表日起一年内(含一年)到期的，列示为一年内到期的非流动负债；其余列示为非流动负债。</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Style w:val="5"/>
          <w:rFonts w:hint="eastAsia" w:ascii="宋体" w:hAnsi="宋体" w:eastAsia="宋体" w:cs="宋体"/>
          <w:sz w:val="18"/>
          <w:szCs w:val="18"/>
        </w:rPr>
        <w:t>3、金融负债与权益工具的区分及相关处理方法</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本公司按照以下原则区分金融负债与权益工具：（1）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2）如果一项金融工具须用或可用本公司自身权益工具进行结算，需要考虑用于结算该工具的本公司自身权益工具，是作为现金或其他金融资产的替代品，还是为了使该工具持有方享有在本公司扣除所有负债后的资产中的剩余权益。如果是前者，该工具是本公司的金融负债；如果是后者，该工具是本公司的权益工具。在某些情况下，一项金融工具合同规定本公司须用或可用自身权益工具结算该金融工具，其中合同权利或合同义务的金额等于可获取或需交付的自身权益工具的数量乘以其结算时的公允价值，则无论该合同权利或义务的金额是固定的，还是完全或部分地基于除本公司自身权益工具的市场价格以外的变量（例如利率、某种商品的价格或某项金融工具的价格）的变动而变动，该合同分类为金融负债。</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本公司在合并报表中对金融工具（或其组成部分）进行分类时，考虑了集团成员和金融工具持有方之间达成的所有条款和条件。如果集团作为一个整体由于该工具而承担了交付现金、其他金融资产或者以其他导致该工具成为金融负债的方式进行结算的义务，则该工具应当分类为金融负债。</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金融工具或其组成部分属于金融负债的，相关利息、股利（或股息）、利得或损失，以及赎回或再融资产生的利得或损失等，本公司计入当期损益。</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金融工具或其组成部分属于权益工具的，其发行（含再融资）、回购、出售或注销时，本公司作为权益的变动处理；本公司不确认权益工具的公允价值变动，与权益性交易相关的交易费用从权益中扣减；本公司对权益工具持有方的分配作为利润分配处理，发放的股票股利不影响股东权益总额。</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Style w:val="5"/>
          <w:rFonts w:hint="eastAsia" w:ascii="宋体" w:hAnsi="宋体" w:eastAsia="宋体" w:cs="宋体"/>
          <w:sz w:val="18"/>
          <w:szCs w:val="18"/>
        </w:rPr>
        <w:t>4、金融资产转移的确认依据和计量方法</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本公司将满足下列条件之一的金融资产，予以终止确认：①收取该金融资产现金流量的合同权利终止；②该金融资产已转移，且将金融资产所有权上几乎所有的风险和报酬转移给转入方；③该金融资产已转移，虽然本公司既没有转移也没有保留金融资产所有权上几乎所有的风险和报酬，但是放弃了对该金融资产的控制。若本公司既没有转移也没有保留金融资产所有权上几乎所有的风险和报酬，且未放弃对该金融资产的控制的，按照继续涉入所转移金融资产的程度确认有关金融资产，并相应确认有关负债。继续涉入所转移金融资产的程度，是指该金融资产价值变动使企业面临的风险水平。</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其他权益工具投资终止确认时，本公司将其账面价值与收到的对价以及原直接计入其他综合收益的公允价值变动累计额之和的差额，计入留存收益；其余金融资产终止确认时，其账面价值与收到的对价以及原直接计入其他综合收益的公允价值变动累计额之和的差额，计入当期损益。</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本公司对采用附追索权方式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则继续判断企业是否对该资产保留了控制，并根据前面各段所述的原则进行会计处理。</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Style w:val="5"/>
          <w:rFonts w:hint="eastAsia" w:ascii="宋体" w:hAnsi="宋体" w:eastAsia="宋体" w:cs="宋体"/>
          <w:sz w:val="18"/>
          <w:szCs w:val="18"/>
        </w:rPr>
        <w:t>5、金融负债的终止确认</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金融负债（或其一部分）的现时义务已经解除的，本公司终止确认该金融负债（或该部分金融负债）。本公司（借入方）与借出方签订协议，以承担新金融负债的方式替换原金融负债，且新金融负债与原金融负债的合同条款实质上不同的，终止确认原金融负债，同时确认一项新金融负债。本公司对原金融负债（或其一部分）的合同条款作出实质性修改的，终止确认原金融负债，同时按照修改后的条款确认一项新金融负债。</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金融负债（或其一部分）终止确认的，本公司将其账面价值与支付的对价（包括转出的非现金资产或承担的负债）之间的差额，计入当期损益。</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Style w:val="5"/>
          <w:rFonts w:hint="eastAsia" w:ascii="宋体" w:hAnsi="宋体" w:eastAsia="宋体" w:cs="宋体"/>
          <w:sz w:val="18"/>
          <w:szCs w:val="18"/>
        </w:rPr>
        <w:t>6、金融资产和金融负债的抵销</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当本公司具有抵销已确认金额的金融资产和金融负债的法定权利，且该种法定权利是当前可执行的，同时本公司计划以净额结算或同时变现该金融资产和清偿该金融负债时，金融资产和金融负债以相互抵销后的净额在资产负债表内列示。除此以外，金融资产和金融负债在资产负债表内分别列示，不予相互抵销。</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Style w:val="5"/>
          <w:rFonts w:hint="eastAsia" w:ascii="宋体" w:hAnsi="宋体" w:eastAsia="宋体" w:cs="宋体"/>
          <w:sz w:val="18"/>
          <w:szCs w:val="18"/>
        </w:rPr>
        <w:t>7、金融资产和金融负债的公允价值确定方法</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公允价值，是指市场参与者在计量日发生的有序交易中，出售一项资产所能收到或者转移一项负债所需支付的价格。金融工具存在活跃市场的，本公司采用活跃市场中的报价确定其公允价值。活跃市场中的报价是指易于定期从交易所、经纪商、行业协会、定价服务机构等获得的价格，且代表了在公平交易中实际发生的市场交易的价格。金融工具不存在活跃市场的，本公司采用估值技术确定其公允价值。估值技术包括参考熟悉情况并自愿交易的各方最近进行的市场交易中使用的价格、参照实质上相同的其他金融工具当前的公允价值、现金流量折现法和期权定价模型等。在估值时，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输入值。</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综上，本公司将公允价值计量所使用的输入值划分为三个层次，并首先使用第一层次输入值，其次使用第二层次输入值，最后使用第三层次输入值。第一层次输入值是在计量日能够取得的相同资产或负债在活跃市场上未经调整的报价。第二层次输入值是除第一层次输入值外相关资产或负债直接或间接可观察的输入值。第三层次输入值是相关资产或负债的不可观察输入值。</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Style w:val="5"/>
          <w:rFonts w:hint="eastAsia" w:ascii="宋体" w:hAnsi="宋体" w:eastAsia="宋体" w:cs="宋体"/>
          <w:sz w:val="18"/>
          <w:szCs w:val="18"/>
        </w:rPr>
        <w:t xml:space="preserve">8、金融资产减值 </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本公司对于以摊余成本计量的金融资产、以公允价值计量且其变动计入其他综合收益的债务工具投资等，以预期信用损失为基础确认损失准备。</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①预期信用损失的计量</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本公司考虑有关过去事项、当前状况以及对未来经济状况的预测等合理且有依据的信息，确认预期信用损失。</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在每个资产负债表日，本公司对于处于不同阶段的金融工具的预期信用损失分别进行计量。金融工具自初始确认后信用风险未显著增加的，处于第一阶段，本公司按照未来12 个月内的预期信用损失计量损失准备；金融工具自初始确认后信用风险已显著增加但尚未发生信用减值的，处于第二阶段，本公司按照该工具整个存续期的预期信用损失计量损失准备；金融工具自初始确认后已经发生信用减值的，处于第三阶段，本公司按照该工具整个存续期的预期信用损失计量损失准备。</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对于在资产负债表日具有较低信用风险的金融工具，本公司假设其信用风险自初始确认后并未显著增加，按照未来12 个月内的预期信用损失计量损失准备。</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对于因销售商品、提供劳务等日常经营活动形成的应收票据和应收账款，无论是否存在重大融资成分，本公司均按照整个存续期的预期信用损失计量损失准备。</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A  应收款项：</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本公司对于存在客观证据表明存在减值，以及其他适用于单项评估的应收票据、应收账款，其他应收款、应收款项融资及长期应收款等单独进行减值测试，确认预期信用损失，计提单项减值准备。对于不存在减值客观证据的应收票据、应收账款、其他应收款及应收款项融资或当单项金融资产无法以合理成本评估预期信用损失的信息时，本公司依据信用风险特征将应收票据、应收账款、其他应收款、应收款项融资及长期应收款等划分为若干组合，在组合基础上计算预期信用损失，确定组合的依据如下：</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a、应收票据确定组合的依据如下：</w:t>
      </w:r>
    </w:p>
    <w:tbl>
      <w:tblPr>
        <w:tblStyle w:val="3"/>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644"/>
        <w:gridCol w:w="46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rPr>
        <w:tc>
          <w:tcPr>
            <w:tcW w:w="46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应收票据组合1--银行承兑汇票</w:t>
            </w:r>
          </w:p>
        </w:tc>
        <w:tc>
          <w:tcPr>
            <w:tcW w:w="464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470"/>
              <w:jc w:val="center"/>
              <w:rPr>
                <w:rFonts w:hint="default" w:ascii="Times New Roman" w:hAnsi="Times New Roman" w:cs="Times New Roman"/>
                <w:sz w:val="21"/>
                <w:szCs w:val="21"/>
              </w:rPr>
            </w:pPr>
            <w:r>
              <w:rPr>
                <w:rFonts w:hint="eastAsia" w:ascii="宋体" w:hAnsi="宋体" w:eastAsia="宋体" w:cs="宋体"/>
                <w:sz w:val="18"/>
                <w:szCs w:val="18"/>
              </w:rPr>
              <w:t>信用风险较低的银行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46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应收票据组合2--商业承兑汇票</w:t>
            </w:r>
          </w:p>
        </w:tc>
        <w:tc>
          <w:tcPr>
            <w:tcW w:w="46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470"/>
              <w:jc w:val="center"/>
              <w:rPr>
                <w:rFonts w:hint="default" w:ascii="Times New Roman" w:hAnsi="Times New Roman" w:cs="Times New Roman"/>
                <w:sz w:val="21"/>
                <w:szCs w:val="21"/>
              </w:rPr>
            </w:pPr>
            <w:r>
              <w:rPr>
                <w:rFonts w:hint="eastAsia" w:ascii="宋体" w:hAnsi="宋体" w:eastAsia="宋体" w:cs="宋体"/>
                <w:sz w:val="18"/>
                <w:szCs w:val="18"/>
              </w:rPr>
              <w:t>信用风险较高的企业</w:t>
            </w:r>
          </w:p>
        </w:tc>
      </w:tr>
    </w:tbl>
    <w:p>
      <w:pPr>
        <w:pStyle w:val="2"/>
        <w:keepNext w:val="0"/>
        <w:keepLines w:val="0"/>
        <w:widowControl/>
        <w:suppressLineNumbers w:val="0"/>
        <w:spacing w:before="15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对于划分为组合的应收票据，本公司参考历史信用损失经验，结合当前状况以及对未来经济状况的预测，通过违约风险敞口和整个存续期预期信用损失率，计算预期信用损失。</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b、应收账款确定组合的依据如下：</w:t>
      </w:r>
    </w:p>
    <w:tbl>
      <w:tblPr>
        <w:tblStyle w:val="3"/>
        <w:tblW w:w="928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644"/>
        <w:gridCol w:w="46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rPr>
        <w:tc>
          <w:tcPr>
            <w:tcW w:w="46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应收账款组合1</w:t>
            </w:r>
          </w:p>
        </w:tc>
        <w:tc>
          <w:tcPr>
            <w:tcW w:w="464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470"/>
              <w:jc w:val="center"/>
              <w:rPr>
                <w:rFonts w:hint="default" w:ascii="Times New Roman" w:hAnsi="Times New Roman" w:cs="Times New Roman"/>
                <w:sz w:val="21"/>
                <w:szCs w:val="21"/>
              </w:rPr>
            </w:pPr>
            <w:r>
              <w:rPr>
                <w:rFonts w:hint="eastAsia" w:ascii="宋体" w:hAnsi="宋体" w:eastAsia="宋体" w:cs="宋体"/>
                <w:sz w:val="18"/>
                <w:szCs w:val="18"/>
              </w:rPr>
              <w:t>应收第三方款项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46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应收账款组合2</w:t>
            </w:r>
          </w:p>
        </w:tc>
        <w:tc>
          <w:tcPr>
            <w:tcW w:w="46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470"/>
              <w:jc w:val="center"/>
              <w:rPr>
                <w:rFonts w:hint="default" w:ascii="Times New Roman" w:hAnsi="Times New Roman" w:cs="Times New Roman"/>
                <w:sz w:val="21"/>
                <w:szCs w:val="21"/>
              </w:rPr>
            </w:pPr>
            <w:r>
              <w:rPr>
                <w:rFonts w:hint="eastAsia" w:ascii="宋体" w:hAnsi="宋体" w:eastAsia="宋体" w:cs="宋体"/>
                <w:sz w:val="18"/>
                <w:szCs w:val="18"/>
              </w:rPr>
              <w:t>应收关联方款项</w:t>
            </w:r>
          </w:p>
        </w:tc>
      </w:tr>
    </w:tbl>
    <w:p>
      <w:pPr>
        <w:pStyle w:val="2"/>
        <w:keepNext w:val="0"/>
        <w:keepLines w:val="0"/>
        <w:widowControl/>
        <w:suppressLineNumbers w:val="0"/>
        <w:spacing w:before="15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对于划分为组合的应收账款，本公司参考历史信用损失经验，结合当前状况以及对未来经济状况的预测，编制应收账款逾期天数与整个存续期预期信用损失率对照表，计算预期信用损失。</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c、其他应收款确定组合的依据如下：</w:t>
      </w:r>
    </w:p>
    <w:tbl>
      <w:tblPr>
        <w:tblStyle w:val="3"/>
        <w:tblW w:w="928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644"/>
        <w:gridCol w:w="46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rPr>
        <w:tc>
          <w:tcPr>
            <w:tcW w:w="46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其他应收款组合1</w:t>
            </w:r>
          </w:p>
        </w:tc>
        <w:tc>
          <w:tcPr>
            <w:tcW w:w="464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470"/>
              <w:jc w:val="center"/>
              <w:rPr>
                <w:rFonts w:hint="default" w:ascii="Times New Roman" w:hAnsi="Times New Roman" w:cs="Times New Roman"/>
                <w:sz w:val="21"/>
                <w:szCs w:val="21"/>
              </w:rPr>
            </w:pPr>
            <w:r>
              <w:rPr>
                <w:rFonts w:hint="eastAsia" w:ascii="宋体" w:hAnsi="宋体" w:eastAsia="宋体" w:cs="宋体"/>
                <w:sz w:val="18"/>
                <w:szCs w:val="18"/>
              </w:rPr>
              <w:t>应收股利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46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其他应收款组合2</w:t>
            </w:r>
          </w:p>
        </w:tc>
        <w:tc>
          <w:tcPr>
            <w:tcW w:w="46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470"/>
              <w:jc w:val="center"/>
              <w:rPr>
                <w:rFonts w:hint="default" w:ascii="Times New Roman" w:hAnsi="Times New Roman" w:cs="Times New Roman"/>
                <w:sz w:val="21"/>
                <w:szCs w:val="21"/>
              </w:rPr>
            </w:pPr>
            <w:r>
              <w:rPr>
                <w:rFonts w:hint="eastAsia" w:ascii="宋体" w:hAnsi="宋体" w:eastAsia="宋体" w:cs="宋体"/>
                <w:sz w:val="18"/>
                <w:szCs w:val="18"/>
              </w:rPr>
              <w:t>应收利息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46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其他应收款组合3</w:t>
            </w:r>
          </w:p>
        </w:tc>
        <w:tc>
          <w:tcPr>
            <w:tcW w:w="46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470"/>
              <w:jc w:val="center"/>
              <w:rPr>
                <w:rFonts w:hint="default" w:ascii="Times New Roman" w:hAnsi="Times New Roman" w:cs="Times New Roman"/>
                <w:sz w:val="21"/>
                <w:szCs w:val="21"/>
              </w:rPr>
            </w:pPr>
            <w:r>
              <w:rPr>
                <w:rFonts w:hint="eastAsia" w:ascii="宋体" w:hAnsi="宋体" w:eastAsia="宋体" w:cs="宋体"/>
                <w:sz w:val="18"/>
                <w:szCs w:val="18"/>
              </w:rPr>
              <w:t>应收关联方款项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46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其他应收款组合4</w:t>
            </w:r>
          </w:p>
        </w:tc>
        <w:tc>
          <w:tcPr>
            <w:tcW w:w="46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470"/>
              <w:jc w:val="center"/>
              <w:rPr>
                <w:rFonts w:hint="default" w:ascii="Times New Roman" w:hAnsi="Times New Roman" w:cs="Times New Roman"/>
                <w:sz w:val="21"/>
                <w:szCs w:val="21"/>
              </w:rPr>
            </w:pPr>
            <w:r>
              <w:rPr>
                <w:rFonts w:hint="eastAsia" w:ascii="宋体" w:hAnsi="宋体" w:eastAsia="宋体" w:cs="宋体"/>
                <w:sz w:val="18"/>
                <w:szCs w:val="18"/>
              </w:rPr>
              <w:t>应收其他款项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46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其他应收款组合5</w:t>
            </w:r>
          </w:p>
        </w:tc>
        <w:tc>
          <w:tcPr>
            <w:tcW w:w="46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470"/>
              <w:jc w:val="center"/>
              <w:rPr>
                <w:rFonts w:hint="default" w:ascii="Times New Roman" w:hAnsi="Times New Roman" w:cs="Times New Roman"/>
                <w:sz w:val="21"/>
                <w:szCs w:val="21"/>
              </w:rPr>
            </w:pPr>
            <w:r>
              <w:rPr>
                <w:rFonts w:hint="eastAsia" w:ascii="宋体" w:hAnsi="宋体" w:eastAsia="宋体" w:cs="宋体"/>
                <w:sz w:val="18"/>
                <w:szCs w:val="18"/>
              </w:rPr>
              <w:t>应收其他单位款项</w:t>
            </w:r>
          </w:p>
        </w:tc>
      </w:tr>
    </w:tbl>
    <w:p>
      <w:pPr>
        <w:pStyle w:val="2"/>
        <w:keepNext w:val="0"/>
        <w:keepLines w:val="0"/>
        <w:widowControl/>
        <w:suppressLineNumbers w:val="0"/>
        <w:spacing w:before="15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对于划分为组合的其他应收款，本公司参考历史信用损失经验，结合当前状况以及对未来经济状况的预测，通过违约风险敞口和未来12 个月内或整个存续期预期信用损失率，计算预期信用损失。</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d、应收款项融资确定组合的依据如下：</w:t>
      </w:r>
    </w:p>
    <w:tbl>
      <w:tblPr>
        <w:tblStyle w:val="3"/>
        <w:tblW w:w="928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644"/>
        <w:gridCol w:w="46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rPr>
        <w:tc>
          <w:tcPr>
            <w:tcW w:w="46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应收款项融资组合1--银行承兑汇票</w:t>
            </w:r>
          </w:p>
        </w:tc>
        <w:tc>
          <w:tcPr>
            <w:tcW w:w="464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470"/>
              <w:jc w:val="center"/>
              <w:rPr>
                <w:rFonts w:hint="default" w:ascii="Times New Roman" w:hAnsi="Times New Roman" w:cs="Times New Roman"/>
                <w:sz w:val="21"/>
                <w:szCs w:val="21"/>
              </w:rPr>
            </w:pPr>
            <w:r>
              <w:rPr>
                <w:rFonts w:hint="eastAsia" w:ascii="宋体" w:hAnsi="宋体" w:eastAsia="宋体" w:cs="宋体"/>
                <w:sz w:val="18"/>
                <w:szCs w:val="18"/>
              </w:rPr>
              <w:t>信用风险较低的银行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46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应收款项融资组合2--商业承兑汇票</w:t>
            </w:r>
          </w:p>
        </w:tc>
        <w:tc>
          <w:tcPr>
            <w:tcW w:w="46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470"/>
              <w:jc w:val="center"/>
              <w:rPr>
                <w:rFonts w:hint="default" w:ascii="Times New Roman" w:hAnsi="Times New Roman" w:cs="Times New Roman"/>
                <w:sz w:val="21"/>
                <w:szCs w:val="21"/>
              </w:rPr>
            </w:pPr>
            <w:r>
              <w:rPr>
                <w:rFonts w:hint="eastAsia" w:ascii="宋体" w:hAnsi="宋体" w:eastAsia="宋体" w:cs="宋体"/>
                <w:sz w:val="18"/>
                <w:szCs w:val="18"/>
              </w:rPr>
              <w:t>信用风险较高的企业</w:t>
            </w:r>
          </w:p>
        </w:tc>
      </w:tr>
    </w:tbl>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18"/>
          <w:szCs w:val="18"/>
        </w:rPr>
        <w:t>对于划分为组合的应收款项融资，本公司参考历史信用损失经验，结合当前状况以及对未来经济状况的预测，通过违约风险敞口和整个存续期预期信用损失率，计算预期信用损失。   e、合同资产确定组合的依据如下：</w:t>
      </w:r>
    </w:p>
    <w:tbl>
      <w:tblPr>
        <w:tblStyle w:val="3"/>
        <w:tblW w:w="928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644"/>
        <w:gridCol w:w="46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rPr>
        <w:tc>
          <w:tcPr>
            <w:tcW w:w="46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合同资产组合1</w:t>
            </w:r>
          </w:p>
        </w:tc>
        <w:tc>
          <w:tcPr>
            <w:tcW w:w="464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470"/>
              <w:jc w:val="center"/>
              <w:rPr>
                <w:rFonts w:hint="default" w:ascii="Times New Roman" w:hAnsi="Times New Roman" w:cs="Times New Roman"/>
                <w:sz w:val="21"/>
                <w:szCs w:val="21"/>
              </w:rPr>
            </w:pPr>
            <w:r>
              <w:rPr>
                <w:rFonts w:hint="eastAsia" w:ascii="宋体" w:hAnsi="宋体" w:eastAsia="宋体" w:cs="宋体"/>
                <w:sz w:val="18"/>
                <w:szCs w:val="18"/>
              </w:rPr>
              <w:t>应收第三方款项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46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合同资产组合2</w:t>
            </w:r>
          </w:p>
        </w:tc>
        <w:tc>
          <w:tcPr>
            <w:tcW w:w="46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470"/>
              <w:jc w:val="center"/>
              <w:rPr>
                <w:rFonts w:hint="default" w:ascii="Times New Roman" w:hAnsi="Times New Roman" w:cs="Times New Roman"/>
                <w:sz w:val="21"/>
                <w:szCs w:val="21"/>
              </w:rPr>
            </w:pPr>
            <w:r>
              <w:rPr>
                <w:rFonts w:hint="eastAsia" w:ascii="宋体" w:hAnsi="宋体" w:eastAsia="宋体" w:cs="宋体"/>
                <w:sz w:val="18"/>
                <w:szCs w:val="18"/>
              </w:rPr>
              <w:t>应收关联方款项</w:t>
            </w:r>
          </w:p>
        </w:tc>
      </w:tr>
    </w:tbl>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对于划分为组合的合同资产，本公司参考历史信用损失经验，结合当前状况以及对未来经济状况的预测，通过违约风险敞口和整个存续期预期信用损失率，计算预期信用损失。     </w:t>
      </w:r>
      <w:r>
        <w:rPr>
          <w:rFonts w:hint="default" w:ascii="Times New Roman" w:hAnsi="Times New Roman" w:eastAsia="宋体" w:cs="Times New Roman"/>
          <w:sz w:val="18"/>
          <w:szCs w:val="18"/>
        </w:rPr>
        <w:t xml:space="preserve">B </w:t>
      </w:r>
      <w:r>
        <w:rPr>
          <w:rFonts w:hint="eastAsia" w:ascii="宋体" w:hAnsi="宋体" w:eastAsia="宋体" w:cs="宋体"/>
          <w:sz w:val="18"/>
          <w:szCs w:val="18"/>
        </w:rPr>
        <w:t>债权投资、其他债权投资</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 xml:space="preserve">对于债权投资和其他债权投资，本公司按照投资的性质，根据交易对手和风险敞口的各种类型，通过违约风险敞口和未来 </w:t>
      </w:r>
      <w:r>
        <w:rPr>
          <w:rFonts w:hint="default" w:ascii="Times New Roman" w:hAnsi="Times New Roman" w:eastAsia="宋体" w:cs="Times New Roman"/>
          <w:sz w:val="18"/>
          <w:szCs w:val="18"/>
        </w:rPr>
        <w:t xml:space="preserve">12 </w:t>
      </w:r>
      <w:r>
        <w:rPr>
          <w:rFonts w:hint="eastAsia" w:ascii="宋体" w:hAnsi="宋体" w:eastAsia="宋体" w:cs="宋体"/>
          <w:sz w:val="18"/>
          <w:szCs w:val="18"/>
        </w:rPr>
        <w:t>个月内或整个存续期预期信用损失率，计算预期信用损失。</w:t>
      </w:r>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18"/>
          <w:szCs w:val="18"/>
        </w:rPr>
        <w:t>②具有较低的信用风险</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如果金融工具的违约风险较低，借款人在短期内履行其合同现金流量义务的能力很强， 并且即便较长时期内经济形势和经营环境存在不利变化但未必一定降低借款人履行其合同现  金流量义务的能力，该金融工具被视为具有较低的信用风险。</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③信用风险显著增加</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本公司通过比较金融工具在资产负债表日所确定的预计存续期内的违约概率与在初始 确认时所确定的预计存续期内的违约概率，以确定金融工具预计存续期内发生违约概率的相 对变化，以评估金融工具的信用风险自初始确认后是否已显著增加。</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在确定信用风险自初始确认后是否显著增加时，本公司考虑无须付出不必要的额外成本 或努力即可获得的合理且有依据的信息，包括前瞻性信息。本公司考虑的信息包括：</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18"/>
          <w:szCs w:val="18"/>
        </w:rPr>
        <w:t>A.</w:t>
      </w:r>
      <w:r>
        <w:rPr>
          <w:rFonts w:hint="eastAsia" w:ascii="宋体" w:hAnsi="宋体" w:eastAsia="宋体" w:cs="宋体"/>
          <w:sz w:val="18"/>
          <w:szCs w:val="18"/>
        </w:rPr>
        <w:t xml:space="preserve"> 信用风险变化所导致的内部价格指标是否发生显著变化；</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18"/>
          <w:szCs w:val="18"/>
        </w:rPr>
        <w:t>B.</w:t>
      </w:r>
      <w:r>
        <w:rPr>
          <w:rFonts w:hint="eastAsia" w:ascii="宋体" w:hAnsi="宋体" w:eastAsia="宋体" w:cs="宋体"/>
          <w:sz w:val="18"/>
          <w:szCs w:val="18"/>
        </w:rPr>
        <w:t xml:space="preserve"> 预期将导致债务人履行其偿债义务的能力是否发生显著变化的业务、财务或经济状 况的不利变化；</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18"/>
          <w:szCs w:val="18"/>
        </w:rPr>
        <w:t>C.</w:t>
      </w:r>
      <w:r>
        <w:rPr>
          <w:rFonts w:hint="eastAsia" w:ascii="宋体" w:hAnsi="宋体" w:eastAsia="宋体" w:cs="宋体"/>
          <w:sz w:val="18"/>
          <w:szCs w:val="18"/>
        </w:rPr>
        <w:t xml:space="preserve"> 债务人经营成果实际或预期是否发生显著变化；债务人所处的监管、经济或技术环 境是否发生显著不利变化；</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18"/>
          <w:szCs w:val="18"/>
        </w:rPr>
        <w:t>D.</w:t>
      </w:r>
      <w:r>
        <w:rPr>
          <w:rFonts w:hint="eastAsia" w:ascii="宋体" w:hAnsi="宋体" w:eastAsia="宋体" w:cs="宋体"/>
          <w:sz w:val="18"/>
          <w:szCs w:val="18"/>
        </w:rPr>
        <w:t xml:space="preserve"> 作为债务抵押的担保物价值或第三方提供的担保或信用增级质量是否发生显著变 化。这些变化预期将降低债务人按合同规定期限还款的经济动机或者影响违约概率；</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18"/>
          <w:szCs w:val="18"/>
        </w:rPr>
        <w:t>E.</w:t>
      </w:r>
      <w:r>
        <w:rPr>
          <w:rFonts w:hint="eastAsia" w:ascii="宋体" w:hAnsi="宋体" w:eastAsia="宋体" w:cs="宋体"/>
          <w:sz w:val="18"/>
          <w:szCs w:val="18"/>
        </w:rPr>
        <w:t xml:space="preserve"> 预期将降低债务人按合同约定期限还款的经济动机是否发生显著变化；</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18"/>
          <w:szCs w:val="18"/>
        </w:rPr>
        <w:t>F.</w:t>
      </w:r>
      <w:r>
        <w:rPr>
          <w:rFonts w:hint="eastAsia" w:ascii="宋体" w:hAnsi="宋体" w:eastAsia="宋体" w:cs="宋体"/>
          <w:sz w:val="18"/>
          <w:szCs w:val="18"/>
        </w:rPr>
        <w:t xml:space="preserve"> 借款合同的预期变更，包括预计违反合同的行为是否可能导致的合同义务的免除或 修订、给予免息期、利率跳升、要求追加抵押品或担保或者对金融工具的合同框架做出其他 变更；</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18"/>
          <w:szCs w:val="18"/>
        </w:rPr>
        <w:t>G.</w:t>
      </w:r>
      <w:r>
        <w:rPr>
          <w:rFonts w:hint="eastAsia" w:ascii="宋体" w:hAnsi="宋体" w:eastAsia="宋体" w:cs="宋体"/>
          <w:sz w:val="18"/>
          <w:szCs w:val="18"/>
        </w:rPr>
        <w:t xml:space="preserve"> 债务人预期表现和还款行为是否发生显著变化；</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18"/>
          <w:szCs w:val="18"/>
        </w:rPr>
        <w:t>H.</w:t>
      </w:r>
      <w:r>
        <w:rPr>
          <w:rFonts w:hint="eastAsia" w:ascii="宋体" w:hAnsi="宋体" w:eastAsia="宋体" w:cs="宋体"/>
          <w:sz w:val="18"/>
          <w:szCs w:val="18"/>
        </w:rPr>
        <w:t xml:space="preserve"> 合同付款是否发生逾期超过（含）</w:t>
      </w:r>
      <w:r>
        <w:rPr>
          <w:rFonts w:hint="default" w:ascii="Times New Roman" w:hAnsi="Times New Roman" w:eastAsia="宋体" w:cs="Times New Roman"/>
          <w:sz w:val="18"/>
          <w:szCs w:val="18"/>
        </w:rPr>
        <w:t xml:space="preserve">30 </w:t>
      </w:r>
      <w:r>
        <w:rPr>
          <w:rFonts w:hint="eastAsia" w:ascii="宋体" w:hAnsi="宋体" w:eastAsia="宋体" w:cs="宋体"/>
          <w:sz w:val="18"/>
          <w:szCs w:val="18"/>
        </w:rPr>
        <w:t>日。</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根据金融工具的性质，本公司以单项金融工具或金融工具组合为基础评估信用风险是否 显著增加。以金融工具组合为基础进行评估时，本公司可基于共同信用风险特征对金融工具 进行分类，例如逾期信息和信用风险评级。</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 xml:space="preserve">通常情况下，如果逾期超过 </w:t>
      </w:r>
      <w:r>
        <w:rPr>
          <w:rFonts w:hint="default" w:ascii="Times New Roman" w:hAnsi="Times New Roman" w:eastAsia="宋体" w:cs="Times New Roman"/>
          <w:sz w:val="18"/>
          <w:szCs w:val="18"/>
        </w:rPr>
        <w:t xml:space="preserve">30 </w:t>
      </w:r>
      <w:r>
        <w:rPr>
          <w:rFonts w:hint="eastAsia" w:ascii="宋体" w:hAnsi="宋体" w:eastAsia="宋体" w:cs="宋体"/>
          <w:sz w:val="18"/>
          <w:szCs w:val="18"/>
        </w:rPr>
        <w:t xml:space="preserve">日，本公司确定金融工具的信用风险已经显著增加。除非本公司无需付出过多成本或努力即可获得合理且有依据的信息，证明虽然超过合同约定的 付款期限 </w:t>
      </w:r>
      <w:r>
        <w:rPr>
          <w:rFonts w:hint="default" w:ascii="Times New Roman" w:hAnsi="Times New Roman" w:eastAsia="宋体" w:cs="Times New Roman"/>
          <w:sz w:val="18"/>
          <w:szCs w:val="18"/>
        </w:rPr>
        <w:t xml:space="preserve">30 </w:t>
      </w:r>
      <w:r>
        <w:rPr>
          <w:rFonts w:hint="eastAsia" w:ascii="宋体" w:hAnsi="宋体" w:eastAsia="宋体" w:cs="宋体"/>
          <w:sz w:val="18"/>
          <w:szCs w:val="18"/>
        </w:rPr>
        <w:t>天，但信用风险自初始确认以来并未显著增加。</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④已发生信用减值的金融资产</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本公司在资产负债表日评估以摊余成本计量的金融资产和以公允价值计量且其变动计  入其他综合收益的债权投资是否已发生信用减值。当对金融资产预期未来现金流量具有不利  影响的一项或多项事件发生时，该金融资产成为已发生信用减值的金融资产。金融资产已发  生信用减值的证据包括下列可观察信息：发行方或债务人发生重大财务困难；债务人违反合  同，如偿付利息或本金违约或逾期等；债权人出于与债务人财务困难有关的经济或合同考虑， 给予债务人在任何其他情况下都不会做出的让步；债务人很可能破产或进行其他财务重组；</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发行方或债务人财务困难导致该金融资产的活跃市场消失；以大幅折扣购买或源生一项金融 资产，该折扣反映了发生信用损失的事实。</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⑤预期信用损失准备的列报</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为反映金融工具的信用风险自初始确认后的变化，本公司在每个资产负债表日重新计量 预期信用损失，由此形成的损失准备的增加或转回金额，应当作为减值损失或利得计入当期 损益。对于以摊余成本计量的金融资产，损失准备抵减该金融资产在资产负债表中列示的账 面价值；对于以公允价值计量且其变动计入其他综合收益的债权投资，本公司在其他综合收 益中确认其损失准备，不抵减该金融资产的账面价值。</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⑥核销</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如果本公司不再合理预期金融资产合同现金流量能够全部或部分收回，则直接减记该金 融资产的账面余额，这种减记构成相关金融资产的终止确认。这种情况通常发生在本公司确 定债务人没有资产或收入来源可产生足够的现金流量以偿还将被减记的金额。已减记的金融 资产以后又收回的，作为减值损失的转回计入收回当期的损益。</w:t>
      </w:r>
    </w:p>
    <w:p>
      <w:pPr>
        <w:keepNext/>
        <w:keepLines/>
        <w:spacing w:before="300" w:after="300" w:line="280" w:lineRule="exact"/>
        <w:jc w:val="left"/>
        <w:outlineLvl w:val="2"/>
        <w:rPr>
          <w:rFonts w:ascii="宋体" w:hAnsi="宋体" w:eastAsia="宋体" w:cs="宋体"/>
          <w:b/>
          <w:bCs/>
          <w:sz w:val="21"/>
          <w:szCs w:val="21"/>
        </w:rPr>
      </w:pPr>
      <w:bookmarkStart w:id="171" w:name="_Toc989060"/>
      <w:r>
        <w:rPr>
          <w:rFonts w:ascii="宋体" w:hAnsi="宋体" w:eastAsia="宋体" w:cs="宋体"/>
          <w:b/>
          <w:bCs/>
          <w:sz w:val="21"/>
          <w:szCs w:val="21"/>
        </w:rPr>
        <w:t>11、应收票据</w:t>
      </w:r>
      <w:bookmarkEnd w:id="171"/>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对于应收票据按照相当于整个存续期内的预期信用损失金额计量损失准备。对于划分为组合的应收票据，本公司参考历史信用损失经验，结合当前状况以及对未来经济状况的预测，通过违约风险敞口和整个存续期预期信用损失率，计算预期信用损失。除了单项评估信用风险的应收票据外，基于应收票据的信用风险特征，将其划分为不同组合：</w:t>
      </w:r>
    </w:p>
    <w:tbl>
      <w:tblPr>
        <w:tblStyle w:val="3"/>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791"/>
        <w:gridCol w:w="506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rPr>
        <w:tc>
          <w:tcPr>
            <w:tcW w:w="2431"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项目</w:t>
            </w:r>
          </w:p>
        </w:tc>
        <w:tc>
          <w:tcPr>
            <w:tcW w:w="2569"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确定组合的依据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24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银行承兑汇票</w:t>
            </w:r>
          </w:p>
        </w:tc>
        <w:tc>
          <w:tcPr>
            <w:tcW w:w="25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承兑人为信用风险较小的银行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24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商业承兑汇票</w:t>
            </w:r>
          </w:p>
        </w:tc>
        <w:tc>
          <w:tcPr>
            <w:tcW w:w="25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承兑人为信用风险较高的公司</w:t>
            </w:r>
          </w:p>
        </w:tc>
      </w:tr>
    </w:tbl>
    <w:p>
      <w:pPr>
        <w:keepNext/>
        <w:keepLines/>
        <w:spacing w:before="300" w:after="300" w:line="280" w:lineRule="exact"/>
        <w:jc w:val="left"/>
        <w:outlineLvl w:val="2"/>
        <w:rPr>
          <w:rFonts w:ascii="宋体" w:hAnsi="宋体" w:eastAsia="宋体" w:cs="宋体"/>
          <w:b/>
          <w:bCs/>
          <w:sz w:val="21"/>
          <w:szCs w:val="21"/>
        </w:rPr>
      </w:pPr>
      <w:bookmarkStart w:id="172" w:name="_Toc989061"/>
      <w:r>
        <w:rPr>
          <w:rFonts w:ascii="宋体" w:hAnsi="宋体" w:eastAsia="宋体" w:cs="宋体"/>
          <w:b/>
          <w:bCs/>
          <w:sz w:val="21"/>
          <w:szCs w:val="21"/>
        </w:rPr>
        <w:t>12、应收账款</w:t>
      </w:r>
      <w:bookmarkEnd w:id="172"/>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对于不含重大融资成分的应收账款，本公司按照相当于整个存续期内的预期信用损失金额计量损失准备。</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对于包含重大融资成分的应收账款，本公司选择始终按照相当于存续期内预期信用损失的金额计量损失准备。</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除了单项评估信用风险的应收账款外，基于其信用风险特征，将其划分为不同组合：</w:t>
      </w:r>
    </w:p>
    <w:tbl>
      <w:tblPr>
        <w:tblStyle w:val="3"/>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791"/>
        <w:gridCol w:w="506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rPr>
        <w:tc>
          <w:tcPr>
            <w:tcW w:w="2431"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项目</w:t>
            </w:r>
          </w:p>
        </w:tc>
        <w:tc>
          <w:tcPr>
            <w:tcW w:w="2569"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确定组合的依据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24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应收第三方款项</w:t>
            </w:r>
          </w:p>
        </w:tc>
        <w:tc>
          <w:tcPr>
            <w:tcW w:w="25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本组合以应收款项账龄作为信用风险特征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24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应收关联方款项</w:t>
            </w:r>
          </w:p>
        </w:tc>
        <w:tc>
          <w:tcPr>
            <w:tcW w:w="25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本组合为风险较低应收关联方的应收款项</w:t>
            </w:r>
          </w:p>
        </w:tc>
      </w:tr>
    </w:tbl>
    <w:p>
      <w:pPr>
        <w:pStyle w:val="2"/>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对于划分为组合的应收账款，本公司参考历史信用损失经验，结合当前状况以及对未来经济状况的预测，编制应收账款逾期天数与整个存续期预期信用损失率对照表，计算预期信用损失。</w:t>
      </w:r>
    </w:p>
    <w:p>
      <w:pPr>
        <w:keepNext/>
        <w:keepLines/>
        <w:spacing w:before="300" w:after="300" w:line="280" w:lineRule="exact"/>
        <w:jc w:val="left"/>
        <w:outlineLvl w:val="2"/>
        <w:rPr>
          <w:rFonts w:ascii="宋体" w:hAnsi="宋体" w:eastAsia="宋体" w:cs="宋体"/>
          <w:b/>
          <w:bCs/>
          <w:sz w:val="21"/>
          <w:szCs w:val="21"/>
        </w:rPr>
      </w:pPr>
      <w:bookmarkStart w:id="173" w:name="_Toc989062"/>
      <w:r>
        <w:rPr>
          <w:rFonts w:ascii="宋体" w:hAnsi="宋体" w:eastAsia="宋体" w:cs="宋体"/>
          <w:b/>
          <w:bCs/>
          <w:sz w:val="21"/>
          <w:szCs w:val="21"/>
        </w:rPr>
        <w:t>13、应收款项融资</w:t>
      </w:r>
      <w:bookmarkEnd w:id="173"/>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当应收票据和应收账款同时满足以下条件时，本公司将其划分为以公允价值计量且其变动计入其他综合收益的金融资产，相关具体会计处理方式见金融工具，在报表中列示为应收款项融资：</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（1）合同现金流量为对本金和以未偿付本金金额为基础的利息的支付；</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（2）本公司管理应收票据和应收账款的业务模式既以收取合同现金流量为目标又以出售为目标。</w:t>
      </w:r>
    </w:p>
    <w:p>
      <w:pPr>
        <w:keepNext/>
        <w:keepLines/>
        <w:spacing w:before="300" w:after="300" w:line="280" w:lineRule="exact"/>
        <w:jc w:val="left"/>
        <w:outlineLvl w:val="2"/>
        <w:rPr>
          <w:rFonts w:ascii="宋体" w:hAnsi="宋体" w:eastAsia="宋体" w:cs="宋体"/>
          <w:b/>
          <w:bCs/>
          <w:sz w:val="21"/>
          <w:szCs w:val="21"/>
        </w:rPr>
      </w:pPr>
      <w:bookmarkStart w:id="174" w:name="_Toc989063"/>
      <w:r>
        <w:rPr>
          <w:rFonts w:ascii="宋体" w:hAnsi="宋体" w:eastAsia="宋体" w:cs="宋体"/>
          <w:b/>
          <w:bCs/>
          <w:sz w:val="21"/>
          <w:szCs w:val="21"/>
        </w:rPr>
        <w:t>14、其他应收款</w:t>
      </w:r>
      <w:bookmarkEnd w:id="174"/>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其他应收款的预期信用损失的确定方法及会计处理方法</w:t>
      </w:r>
    </w:p>
    <w:p>
      <w:pPr>
        <w:pStyle w:val="2"/>
        <w:keepNext w:val="0"/>
        <w:keepLines w:val="0"/>
        <w:widowControl/>
        <w:suppressLineNumbers w:val="0"/>
        <w:spacing w:before="150" w:beforeAutospacing="0" w:after="150" w:afterAutospacing="0" w:line="360" w:lineRule="auto"/>
        <w:ind w:left="40" w:right="0" w:firstLine="456"/>
        <w:jc w:val="both"/>
        <w:rPr>
          <w:rFonts w:hint="default" w:ascii="Times New Roman" w:hAnsi="Times New Roman" w:cs="Times New Roman"/>
          <w:sz w:val="21"/>
          <w:szCs w:val="21"/>
        </w:rPr>
      </w:pPr>
      <w:r>
        <w:rPr>
          <w:rFonts w:hint="eastAsia" w:ascii="宋体" w:hAnsi="宋体" w:eastAsia="宋体" w:cs="宋体"/>
          <w:sz w:val="18"/>
          <w:szCs w:val="18"/>
        </w:rPr>
        <w:t>其他应收款的预期信用损失的确定方法及会计处理方法详见三、（十）金融工具。</w:t>
      </w:r>
    </w:p>
    <w:p>
      <w:pPr>
        <w:keepNext/>
        <w:keepLines/>
        <w:spacing w:before="300" w:after="300" w:line="280" w:lineRule="exact"/>
        <w:jc w:val="left"/>
        <w:outlineLvl w:val="2"/>
        <w:rPr>
          <w:rFonts w:ascii="宋体" w:hAnsi="宋体" w:eastAsia="宋体" w:cs="宋体"/>
          <w:b/>
          <w:bCs/>
          <w:sz w:val="21"/>
          <w:szCs w:val="21"/>
        </w:rPr>
      </w:pPr>
      <w:bookmarkStart w:id="175" w:name="_Toc989064"/>
      <w:r>
        <w:rPr>
          <w:rFonts w:ascii="宋体" w:hAnsi="宋体" w:eastAsia="宋体" w:cs="宋体"/>
          <w:b/>
          <w:bCs/>
          <w:sz w:val="21"/>
          <w:szCs w:val="21"/>
        </w:rPr>
        <w:t>15、存货</w:t>
      </w:r>
      <w:bookmarkEnd w:id="175"/>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1、存货分类</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公司存货包括生产经营过程中为销售或耗用而持有的原材料、处在生产过程中的在产品、在生产过程或提供劳务过程中耗用的材料和物料等。主要包括原材料、周转材料、委托加工物资、包装物、在产品、半成品、库存商品等。</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2、存货取得和发出的计价方法</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（1）公司存货按实际成本进行初始计量，存货成本包括采购成本、加工成本和其他使存货达到目前场所和状态所发生的支出。存货发出时，采用加权平均法确定其实际成本。</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（2）低值易耗品及周转材料采用五五摊销法核算。</w:t>
      </w:r>
    </w:p>
    <w:p>
      <w:pPr>
        <w:pStyle w:val="2"/>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18"/>
          <w:szCs w:val="18"/>
        </w:rPr>
        <w:t>（3）包装物采用一次摊销法核算。</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3、存货数量的盘存方法</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公司存货数量的盘存方法采用永续盘存制。</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4、存货跌价准备</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资产负债表日，本公司存货按照成本与可变现净值孰低计量。</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对于产成品、商品和用于出售的材料等可直接用于出售的存货，按该等存货的估计售价减去估计的销售费用和相关税费后的金额确定其可变现净值；用于生产而持有的材料等存货，其可变现净值按所生产的产成品的估计售价减去至完工时估计将要发生的成本、估计的销售费用和相关税费后的金额确定；为执行销售合同或者劳务合同而持有的存货，其可变现净值以合同价格为基础计算，若本公司持有存货的数量多于销售合同订购数量的，超出部分的存货可变现净值以一般销售价格为基础计算。</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按单个存货项目计提存货跌价准备。但如果某些存货与在同一地区生产和销售的产品系列相关、具有相同或类似最终用途或目的，且难以与其他项目分开计量，可以合并计量成本与可变现净值；对于数量繁多、单价较低的存货，本公司按照存货类别计量成本与可变现净值。</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在资产负债表日，如果本公司存货成本高于其可变现净值的，计提存货跌价准备，并计入当期损益。如果以前减记存货价值的影响因素已经消失的，本公司将减记的金额予以恢复，并在原已计提的存货跌价准备金额内转回，转回的金额计入当期损益。</w:t>
      </w:r>
    </w:p>
    <w:p>
      <w:pPr>
        <w:keepNext/>
        <w:keepLines/>
        <w:spacing w:before="300" w:after="300" w:line="280" w:lineRule="exact"/>
        <w:jc w:val="left"/>
        <w:outlineLvl w:val="2"/>
        <w:rPr>
          <w:rFonts w:ascii="宋体" w:hAnsi="宋体" w:eastAsia="宋体" w:cs="宋体"/>
          <w:b/>
          <w:bCs/>
          <w:sz w:val="21"/>
          <w:szCs w:val="21"/>
        </w:rPr>
      </w:pPr>
      <w:bookmarkStart w:id="176" w:name="_Toc989065"/>
      <w:r>
        <w:rPr>
          <w:rFonts w:ascii="宋体" w:hAnsi="宋体" w:eastAsia="宋体" w:cs="宋体"/>
          <w:b/>
          <w:bCs/>
          <w:sz w:val="21"/>
          <w:szCs w:val="21"/>
        </w:rPr>
        <w:t>16、合同资产</w:t>
      </w:r>
      <w:bookmarkEnd w:id="176"/>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将拥有的、无条件（即仅取决于时间流逝）向客户收取对价的权利作为应收款项列示，将已向客户转让商品而有权收取对价的权利，且该权利取决于时间流逝之外的其他因素作为合同资产列示。向客户销售两项可明确区分的商品，因已交付其中一项商品而有权收取款项，但收取该款项还取决于交付另一项商品的，本公司将该收款权利作为合同资产。</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 </w:t>
      </w:r>
    </w:p>
    <w:p>
      <w:pPr>
        <w:pStyle w:val="2"/>
        <w:keepNext w:val="0"/>
        <w:keepLines w:val="0"/>
        <w:widowControl/>
        <w:suppressLineNumbers w:val="0"/>
      </w:pPr>
      <w:r>
        <w:rPr>
          <w:rFonts w:hint="eastAsia" w:ascii="宋体" w:hAnsi="宋体" w:eastAsia="宋体" w:cs="宋体"/>
          <w:sz w:val="18"/>
          <w:szCs w:val="18"/>
        </w:rPr>
        <w:t>  本公司对于因销售商品、提供劳务等日常经营活动形成的合同资产，无论是否存在重大融资成分，均按照整个存续期的预期信用损失计量损失准备。本公司对合同资产的预期信用 损失的确定方法及会计处理方法详见三、（十）金融工具。</w:t>
      </w:r>
    </w:p>
    <w:p>
      <w:pPr>
        <w:keepNext/>
        <w:keepLines/>
        <w:spacing w:before="300" w:after="300" w:line="280" w:lineRule="exact"/>
        <w:jc w:val="left"/>
        <w:outlineLvl w:val="2"/>
        <w:rPr>
          <w:rFonts w:ascii="宋体" w:hAnsi="宋体" w:eastAsia="宋体" w:cs="宋体"/>
          <w:b/>
          <w:bCs/>
          <w:sz w:val="21"/>
          <w:szCs w:val="21"/>
        </w:rPr>
      </w:pPr>
      <w:bookmarkStart w:id="177" w:name="_Toc989066"/>
      <w:r>
        <w:rPr>
          <w:rFonts w:ascii="宋体" w:hAnsi="宋体" w:eastAsia="宋体" w:cs="宋体"/>
          <w:b/>
          <w:bCs/>
          <w:sz w:val="21"/>
          <w:szCs w:val="21"/>
        </w:rPr>
        <w:t>17、合同成本</w:t>
      </w:r>
      <w:bookmarkEnd w:id="177"/>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18"/>
          <w:szCs w:val="18"/>
        </w:rPr>
        <w:t>1</w:t>
      </w:r>
      <w:r>
        <w:rPr>
          <w:rFonts w:hint="eastAsia" w:ascii="宋体" w:hAnsi="宋体" w:eastAsia="宋体" w:cs="宋体"/>
          <w:sz w:val="18"/>
          <w:szCs w:val="18"/>
        </w:rPr>
        <w:t>、合同履约成本，是指本公司为履行合同发生的成本，该成本不属于收入准则以外的其他准则规范范围且同时满足下列条件：</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w:t>
      </w:r>
      <w:r>
        <w:rPr>
          <w:rFonts w:hint="default" w:ascii="Times New Roman" w:hAnsi="Times New Roman" w:eastAsia="宋体" w:cs="Times New Roman"/>
          <w:sz w:val="18"/>
          <w:szCs w:val="18"/>
        </w:rPr>
        <w:t>1</w:t>
      </w:r>
      <w:r>
        <w:rPr>
          <w:rFonts w:hint="eastAsia" w:ascii="宋体" w:hAnsi="宋体" w:eastAsia="宋体" w:cs="宋体"/>
          <w:sz w:val="18"/>
          <w:szCs w:val="18"/>
        </w:rPr>
        <w:t>）该成本与一份当前或预期取得的合同直接相关，包括直接人工、直接材料、制造费用（或类似费用）、明确由客户承担的成本以及仅因该合同而发生的其他成本；</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w:t>
      </w:r>
      <w:r>
        <w:rPr>
          <w:rFonts w:hint="default" w:ascii="Times New Roman" w:hAnsi="Times New Roman" w:eastAsia="宋体" w:cs="Times New Roman"/>
          <w:sz w:val="18"/>
          <w:szCs w:val="18"/>
        </w:rPr>
        <w:t>2</w:t>
      </w:r>
      <w:r>
        <w:rPr>
          <w:rFonts w:hint="eastAsia" w:ascii="宋体" w:hAnsi="宋体" w:eastAsia="宋体" w:cs="宋体"/>
          <w:sz w:val="18"/>
          <w:szCs w:val="18"/>
        </w:rPr>
        <w:t>）该成本增加了本公司未来用于履行履约义务的资源；</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w:t>
      </w:r>
      <w:r>
        <w:rPr>
          <w:rFonts w:hint="default" w:ascii="Times New Roman" w:hAnsi="Times New Roman" w:eastAsia="宋体" w:cs="Times New Roman"/>
          <w:sz w:val="18"/>
          <w:szCs w:val="18"/>
        </w:rPr>
        <w:t>3</w:t>
      </w:r>
      <w:r>
        <w:rPr>
          <w:rFonts w:hint="eastAsia" w:ascii="宋体" w:hAnsi="宋体" w:eastAsia="宋体" w:cs="宋体"/>
          <w:sz w:val="18"/>
          <w:szCs w:val="18"/>
        </w:rPr>
        <w:t>）该成本预期能够收回。</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本公司的下列支出于发生时，计入当期损益：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w:t>
      </w:r>
      <w:r>
        <w:rPr>
          <w:rFonts w:hint="default" w:ascii="Times New Roman" w:hAnsi="Times New Roman" w:eastAsia="宋体" w:cs="Times New Roman"/>
          <w:sz w:val="18"/>
          <w:szCs w:val="18"/>
        </w:rPr>
        <w:t>1</w:t>
      </w:r>
      <w:r>
        <w:rPr>
          <w:rFonts w:hint="eastAsia" w:ascii="宋体" w:hAnsi="宋体" w:eastAsia="宋体" w:cs="宋体"/>
          <w:sz w:val="18"/>
          <w:szCs w:val="18"/>
        </w:rPr>
        <w:t>）管理费用。</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w:t>
      </w:r>
      <w:r>
        <w:rPr>
          <w:rFonts w:hint="default" w:ascii="Times New Roman" w:hAnsi="Times New Roman" w:eastAsia="宋体" w:cs="Times New Roman"/>
          <w:sz w:val="18"/>
          <w:szCs w:val="18"/>
        </w:rPr>
        <w:t>2</w:t>
      </w:r>
      <w:r>
        <w:rPr>
          <w:rFonts w:hint="eastAsia" w:ascii="宋体" w:hAnsi="宋体" w:eastAsia="宋体" w:cs="宋体"/>
          <w:sz w:val="18"/>
          <w:szCs w:val="18"/>
        </w:rPr>
        <w:t>）非正常消耗的直接材料、直接人工和制造费用（或类似费用），这些支出为履行合同发生，但未反映在合同价格中。</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w:t>
      </w:r>
      <w:r>
        <w:rPr>
          <w:rFonts w:hint="default" w:ascii="Times New Roman" w:hAnsi="Times New Roman" w:eastAsia="宋体" w:cs="Times New Roman"/>
          <w:sz w:val="18"/>
          <w:szCs w:val="18"/>
        </w:rPr>
        <w:t>3</w:t>
      </w:r>
      <w:r>
        <w:rPr>
          <w:rFonts w:hint="eastAsia" w:ascii="宋体" w:hAnsi="宋体" w:eastAsia="宋体" w:cs="宋体"/>
          <w:sz w:val="18"/>
          <w:szCs w:val="18"/>
        </w:rPr>
        <w:t>）与履约义务中已履行部分相关的支出。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w:t>
      </w:r>
      <w:r>
        <w:rPr>
          <w:rFonts w:hint="default" w:ascii="Times New Roman" w:hAnsi="Times New Roman" w:eastAsia="宋体" w:cs="Times New Roman"/>
          <w:sz w:val="18"/>
          <w:szCs w:val="18"/>
        </w:rPr>
        <w:t>4</w:t>
      </w:r>
      <w:r>
        <w:rPr>
          <w:rFonts w:hint="eastAsia" w:ascii="宋体" w:hAnsi="宋体" w:eastAsia="宋体" w:cs="宋体"/>
          <w:sz w:val="18"/>
          <w:szCs w:val="18"/>
        </w:rPr>
        <w:t>）无法在尚未履行的与已履行的履约义务之间区分的相关支出。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18"/>
          <w:szCs w:val="18"/>
        </w:rPr>
        <w:t>2</w:t>
      </w:r>
      <w:r>
        <w:rPr>
          <w:rFonts w:hint="eastAsia" w:ascii="宋体" w:hAnsi="宋体" w:eastAsia="宋体" w:cs="宋体"/>
          <w:sz w:val="18"/>
          <w:szCs w:val="18"/>
        </w:rPr>
        <w:t>、本公司为取得合同发生的增量成本预期能够收回的，作为合同取得成本确认为一项资产；如该资产摊销期限不超过一年的，在发生时计入当期损益。增量成本，是指本公司不取得合同就不会发生的成本（如销售佣金等）。本公司为取得合同发生的、除预期能够收回的增量成本之外的其他支出（如无论是否取得合同均会发生的差旅费等），在发生时计入当期损益，但是，明确由客户承担的除外。</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18"/>
          <w:szCs w:val="18"/>
        </w:rPr>
        <w:t>3</w:t>
      </w:r>
      <w:r>
        <w:rPr>
          <w:rFonts w:hint="eastAsia" w:ascii="宋体" w:hAnsi="宋体" w:eastAsia="宋体" w:cs="宋体"/>
          <w:sz w:val="18"/>
          <w:szCs w:val="18"/>
        </w:rPr>
        <w:t>、本公司与合同成本有关的资产，应当采用与该资产相关的商品收入确认相同的基础进行摊销，计入当期损益。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18"/>
          <w:szCs w:val="18"/>
        </w:rPr>
        <w:t>4</w:t>
      </w:r>
      <w:r>
        <w:rPr>
          <w:rFonts w:hint="eastAsia" w:ascii="宋体" w:hAnsi="宋体" w:eastAsia="宋体" w:cs="宋体"/>
          <w:sz w:val="18"/>
          <w:szCs w:val="18"/>
        </w:rPr>
        <w:t>、本公司与合同成本有关的资产，其账面价值高于下列两项的差额的，超出部分计提减值准备，并确认为资产减值损失：</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w:t>
      </w:r>
      <w:r>
        <w:rPr>
          <w:rFonts w:hint="default" w:ascii="Times New Roman" w:hAnsi="Times New Roman" w:eastAsia="宋体" w:cs="Times New Roman"/>
          <w:sz w:val="18"/>
          <w:szCs w:val="18"/>
        </w:rPr>
        <w:t>1</w:t>
      </w:r>
      <w:r>
        <w:rPr>
          <w:rFonts w:hint="eastAsia" w:ascii="宋体" w:hAnsi="宋体" w:eastAsia="宋体" w:cs="宋体"/>
          <w:sz w:val="18"/>
          <w:szCs w:val="18"/>
        </w:rPr>
        <w:t>）本公司因转让与该资产相关的商品预期能够取得的剩余对价；</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w:t>
      </w:r>
      <w:r>
        <w:rPr>
          <w:rFonts w:hint="default" w:ascii="Times New Roman" w:hAnsi="Times New Roman" w:eastAsia="宋体" w:cs="Times New Roman"/>
          <w:sz w:val="18"/>
          <w:szCs w:val="18"/>
        </w:rPr>
        <w:t>2</w:t>
      </w:r>
      <w:r>
        <w:rPr>
          <w:rFonts w:hint="eastAsia" w:ascii="宋体" w:hAnsi="宋体" w:eastAsia="宋体" w:cs="宋体"/>
          <w:sz w:val="18"/>
          <w:szCs w:val="18"/>
        </w:rPr>
        <w:t>）为转让该相关商品估计将要发生的成本。</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以前期间减值的因素之后发生变化，使得上述（</w:t>
      </w:r>
      <w:r>
        <w:rPr>
          <w:rFonts w:hint="default" w:ascii="Times New Roman" w:hAnsi="Times New Roman" w:eastAsia="宋体" w:cs="Times New Roman"/>
          <w:sz w:val="18"/>
          <w:szCs w:val="18"/>
        </w:rPr>
        <w:t>1</w:t>
      </w:r>
      <w:r>
        <w:rPr>
          <w:rFonts w:hint="eastAsia" w:ascii="宋体" w:hAnsi="宋体" w:eastAsia="宋体" w:cs="宋体"/>
          <w:sz w:val="18"/>
          <w:szCs w:val="18"/>
        </w:rPr>
        <w:t>）减（</w:t>
      </w:r>
      <w:r>
        <w:rPr>
          <w:rFonts w:hint="default" w:ascii="Times New Roman" w:hAnsi="Times New Roman" w:eastAsia="宋体" w:cs="Times New Roman"/>
          <w:sz w:val="18"/>
          <w:szCs w:val="18"/>
        </w:rPr>
        <w:t>2</w:t>
      </w:r>
      <w:r>
        <w:rPr>
          <w:rFonts w:hint="eastAsia" w:ascii="宋体" w:hAnsi="宋体" w:eastAsia="宋体" w:cs="宋体"/>
          <w:sz w:val="18"/>
          <w:szCs w:val="18"/>
        </w:rPr>
        <w:t>）的差额高于该资产账面价值的，本公司转回原已计提的资产减值准备，并计入当期损益，但转回后的资产账面价值不超过假定不计提减值准备情况下该资产在转回日的账面价值。</w:t>
      </w:r>
    </w:p>
    <w:p>
      <w:pPr>
        <w:keepNext/>
        <w:keepLines/>
        <w:spacing w:before="300" w:after="300" w:line="280" w:lineRule="exact"/>
        <w:jc w:val="left"/>
        <w:outlineLvl w:val="2"/>
        <w:rPr>
          <w:rFonts w:ascii="宋体" w:hAnsi="宋体" w:eastAsia="宋体" w:cs="宋体"/>
          <w:b/>
          <w:bCs/>
          <w:sz w:val="21"/>
          <w:szCs w:val="21"/>
        </w:rPr>
      </w:pPr>
      <w:bookmarkStart w:id="178" w:name="_Toc989067"/>
      <w:r>
        <w:rPr>
          <w:rFonts w:ascii="宋体" w:hAnsi="宋体" w:eastAsia="宋体" w:cs="宋体"/>
          <w:b/>
          <w:bCs/>
          <w:sz w:val="21"/>
          <w:szCs w:val="21"/>
        </w:rPr>
        <w:t>18、持有待售资产</w:t>
      </w:r>
      <w:bookmarkEnd w:id="178"/>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Style w:val="5"/>
          <w:rFonts w:hint="eastAsia" w:ascii="宋体" w:hAnsi="宋体" w:eastAsia="宋体" w:cs="宋体"/>
          <w:sz w:val="18"/>
          <w:szCs w:val="18"/>
        </w:rPr>
        <w:t>1、持有待售的非流动资产或处置组的分类与计量</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本公司主要通过出售（包括具有商业实质的非货币性资产交换）而非持续使用一项非流动资产或处置组收回其账面价值时，该非流动资产或处置组被划分为持有待售类别。</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处置组，是指在一项交易中作为整体通过出售或其他方式一并处置的一组资产，以及在该交易中转让的与这些资产直接相关的负债。处置组所属的资产组或资产组组合按照《企业会计准则第8号——资产减值》分摊了企业合并中取得的商誉的，该处置组应当包含分摊至处置组的商誉。</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同时满足下列条件的非流动资产或处置组被划分为持有待售类别：根据类似交易中出售此类资产或处置组的惯例，该非流动资产或处置组在当前状况下即可立即出售；出售极可能发生，即已经就一项出售计划作出决议且获得确定的购买承诺，预计出售将在一年内完成。</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因出售对子公司的投资等原因导致丧失对子公司控制权的，无论出售后本公司是否保留部分权益性投资，在拟出售的对子公司投资满足持有待售类别划分条件时，在个别财务报表中将对子公司投资整体划分为持有待售类别，在合并财务报表中将子公司所有资产和负债划分为持有待售类别。</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初始计量或在资产负债表日重新计量持有待售的非流动资产或处置组时，账面价值高于公允价值减去出售费用后净额的差额确认为资产减值损失。对于持有待售的处置组确认的资产减值损失金额，先抵减处置组中商誉的账面价值，再根据处置组中的各项非流动资产账面价值所占比重，按比例抵减其账面价值。</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后续资产负债表日持有待售的非流动资产或处置组公允价值减去出售费用后的净额增加的，以前减记的金额予以恢复，并在划分为持有待售类别后确认的资产减值损失金额内转回，转回金额计入当期损益。已抵减的商誉账面价值和划分为持有待售类别前确认的资产减值损失不得转回。</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持有待售的非流动资产和持有待售的处置组中的资产不计提折旧或进行摊销；持有待售的处置组中负债的利息和其他费用继续予以确认。</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某项非流动资产或处置组被划分为持有待售类别，但后来不再满足持有待售类别划分条件的，本公司停止将其划分为持有待售类别，并按照下列两项金额中较低者计量：</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①该资产或处置组被划分为持有待售类别之前的账面价值，按照其假定在没有被划分为持有待售类别的情况下本应确认的折旧、摊销或减值进行调整后的金额；</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②可收回金额。</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2、终止经营</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终止经营，是指满足下列条件之一的已被本公司处置或被本公司划分为持有待售类别的、能够单独区分的组成部分：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①该组成部分代表一项独立的主要业务或一个单独的主要经营地区。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②该组成部分是拟对一项独立的主要业务或一个单独的主要经营地区进行处置的一项相关联计划的一部分。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③该组成部分是专为转售而取得的子公司。</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3、列报</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本公司在资产负债表中将持有待售的非流动资产或持有待售的处置组中的资产列报于“持有待售资产”，将持有待售的处置组中的负债列报于“持有待售负债”。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在利润表中分别列示持续经营损益和终止经营损益。不符合终止经营定义的持有待售的非流动资产或处置组，其减值损失和转回金额及处置损益作为持续经营损益列报。终止经营的减值损失和转回金额等经营损益及处置损益作为终止经营损益列报。</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拟结束使用而非出售且满足终止经营定义中有关组成部分的条件的处置组，自其停止使用日起作为终止经营列报。</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对于当期列报的终止经营，在当期财务报表中，原来作为持续经营损益列报的信息被重新作为可比会计期间的终止经营损益列报。终止经营不再满足持有待售类别划分条件的，在当期财务报表中，原来作为终止经营损益列报的信息被重新作为可比会计期间的持续经营损益列报。</w:t>
      </w:r>
    </w:p>
    <w:p>
      <w:pPr>
        <w:keepNext/>
        <w:keepLines/>
        <w:spacing w:before="300" w:after="300" w:line="280" w:lineRule="exact"/>
        <w:jc w:val="left"/>
        <w:outlineLvl w:val="2"/>
        <w:rPr>
          <w:rFonts w:ascii="宋体" w:hAnsi="宋体" w:eastAsia="宋体" w:cs="宋体"/>
          <w:b/>
          <w:bCs/>
          <w:sz w:val="21"/>
          <w:szCs w:val="21"/>
        </w:rPr>
      </w:pPr>
      <w:bookmarkStart w:id="179" w:name="_Toc989068"/>
      <w:r>
        <w:rPr>
          <w:rFonts w:ascii="宋体" w:hAnsi="宋体" w:eastAsia="宋体" w:cs="宋体"/>
          <w:b/>
          <w:bCs/>
          <w:sz w:val="21"/>
          <w:szCs w:val="21"/>
        </w:rPr>
        <w:t>19、债权投资</w:t>
      </w:r>
      <w:bookmarkEnd w:id="179"/>
    </w:p>
    <w:p>
      <w:pPr>
        <w:keepNext/>
        <w:keepLines/>
        <w:spacing w:before="300" w:after="300" w:line="280" w:lineRule="exact"/>
        <w:jc w:val="left"/>
        <w:outlineLvl w:val="2"/>
        <w:rPr>
          <w:rFonts w:ascii="宋体" w:hAnsi="宋体" w:eastAsia="宋体" w:cs="宋体"/>
          <w:b/>
          <w:bCs/>
          <w:sz w:val="21"/>
          <w:szCs w:val="21"/>
        </w:rPr>
      </w:pPr>
      <w:bookmarkStart w:id="180" w:name="_Toc989069"/>
      <w:r>
        <w:rPr>
          <w:rFonts w:ascii="宋体" w:hAnsi="宋体" w:eastAsia="宋体" w:cs="宋体"/>
          <w:b/>
          <w:bCs/>
          <w:sz w:val="21"/>
          <w:szCs w:val="21"/>
        </w:rPr>
        <w:t>20、其他债权投资</w:t>
      </w:r>
      <w:bookmarkEnd w:id="180"/>
    </w:p>
    <w:p>
      <w:pPr>
        <w:keepNext/>
        <w:keepLines/>
        <w:spacing w:before="300" w:after="300" w:line="280" w:lineRule="exact"/>
        <w:jc w:val="left"/>
        <w:outlineLvl w:val="2"/>
        <w:rPr>
          <w:rFonts w:ascii="宋体" w:hAnsi="宋体" w:eastAsia="宋体" w:cs="宋体"/>
          <w:b/>
          <w:bCs/>
          <w:sz w:val="21"/>
          <w:szCs w:val="21"/>
        </w:rPr>
      </w:pPr>
      <w:bookmarkStart w:id="181" w:name="_Toc989070"/>
      <w:r>
        <w:rPr>
          <w:rFonts w:ascii="宋体" w:hAnsi="宋体" w:eastAsia="宋体" w:cs="宋体"/>
          <w:b/>
          <w:bCs/>
          <w:sz w:val="21"/>
          <w:szCs w:val="21"/>
        </w:rPr>
        <w:t>21、长期应收款</w:t>
      </w:r>
      <w:bookmarkEnd w:id="181"/>
    </w:p>
    <w:p>
      <w:pPr>
        <w:keepNext/>
        <w:keepLines/>
        <w:spacing w:before="300" w:after="300" w:line="280" w:lineRule="exact"/>
        <w:jc w:val="left"/>
        <w:outlineLvl w:val="2"/>
        <w:rPr>
          <w:rFonts w:ascii="宋体" w:hAnsi="宋体" w:eastAsia="宋体" w:cs="宋体"/>
          <w:b/>
          <w:bCs/>
          <w:sz w:val="21"/>
          <w:szCs w:val="21"/>
        </w:rPr>
      </w:pPr>
      <w:bookmarkStart w:id="182" w:name="_Toc989071"/>
      <w:r>
        <w:rPr>
          <w:rFonts w:ascii="宋体" w:hAnsi="宋体" w:eastAsia="宋体" w:cs="宋体"/>
          <w:b/>
          <w:bCs/>
          <w:sz w:val="21"/>
          <w:szCs w:val="21"/>
        </w:rPr>
        <w:t>22、长期股权投资</w:t>
      </w:r>
      <w:bookmarkEnd w:id="182"/>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长期股权投资是指本公司对被投资单位具有控制、共同控制或重大影响的长期股权投资。</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1、初始投资成本确定</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1）对于企业合并取得的长期股权投资，如为同一控制下的企业合并，应当按照取得被合并方所有者权益账面价值的份额确认为初始成本；非同一控制下的企业合并，应当按购买日确定的合并成本确认为初始成本；</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2）除企业合并形成的长期股权投资外的其他股权投资，以支付现金取得的长期股权投资，初始投资成本为实际支付的购买价款；以发行权益性证券取得的长期股权投资，初始投资成本为发行权益性证券的公允价值；通过债务重组取得的长期股权投资，其初始投资成本应当按照《企业会计准则第12号——债务重组》的有关规定确定；非货币性资产交换取得，初始投资成本根据准则相关规定确定。</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2、后续计量及损益确认方法</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（1）成本法核算</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投资方能够对被投资单位实施控制的长期股权投资应当采用成本法核算。采用成本法核算的长期股权投资，除追加或收回投资外，账面价值一般不变。当宣告分派的利润或现金股利计算应分得的部分，确认投资收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（2）权益法核算</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 xml:space="preserve">本公司对联营企业和合营企业的长期股权投资采用权益法核算。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 </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采用权益法核算时，本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本公司在确认应享有被投资单位净损益的份额时，以取得投资时被投资单位各项可辨认资产等的公允价值为基础，对被投资单位的净利润进行调整后确认。被投资单位采用的会计政策及会计期间与本公司不一致的，按照本公司的会计政策及会计期间对被投资单位的财务报表进行调整，并据以确认投资收益和其他综合收益。        </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在确认应分担被投资单位发生的净亏损时，以长期股权投资的账面价值和其他实质上构成对被投资单位净投资的长期权益减记至零为限。此外，如本公司对被投资单位负有承担额外损失的义务，则按预计承担的义务确认预计负债，计入当期投资损失。被投资单位以后期间实现净利润的，本公司在收益分享额弥补未确认的亏损分担额后，恢复确认收益分享额。</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3、长期股权投资核算方法的转换</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1）公允价值计量转权益法核算：原持有的对被投资单位的股权投资（不具有控制、共同控制或重大影响的），按照金融工具确认和计量准则进行会计处理的，因追加投资等原因导致持股比例上升，能够对被投资单位施加共同控制或重大影响的，在转按权益法核算时，投资方应当按照金融工具确认和计量准则确定的原股权投资的公允价值加上为取得新增投资而应支付对价的公允价值，作为改按权益法核算的初始投资成本。</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2）公允价值计量或权益法核算转成本法核算：投资方原持有的对被投资单位不具有控制、共同控制或重大影响的按照金融工具确认和计量准则进行会计处理的权益性投资，或者原持有对联营企业、合营企业的长期股权投资，因追加投资等原因，能够对被投资单位实施控制的，按有关企业合并形成的长期股权投资进行会计处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3）权益法核算转公允价值计量：原持有的对被投资单位具有共同控制或重大影响的长期股权投资，因部分处置等原因导致持股比例下降，不能再对被投资单位实施共同控制或重大影响的，应改按金融工具确认和计量准则对剩余股权投资进行会计处理，其在丧失共同控制或重大影响之目的公允价值与账面价值之间的差额计入当期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4）成本法转权益法或公允价值计量：因处置部分权益性投资等原因丧失了对被投资单位的控制的，在编制个别财务报表时，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企业会计准则第22号——金融工具确认和计量》的有关规定进行会计处理，其在丧失控制之日的公允价值与账面价值间的差额计入当期损益。在编制合并财务报表时，应当按照《企业会计准则第33号——合并财务报表》的有关规定进行会计处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4、确定对被投资单位具有共同控制、重大影响的依据</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共同控制，是指按照相关约定对某项安排所共有的控制，并且该安排的相关活动必须经过分享控制权的参与方一致同意后才能决策。如果所有参与方或一组参与方必须一致行动才能决定某项安排的相关活动，则认为所有参与方或一组参与方集体控制该安排。在判断是否存在共同控制时，首先判断是否由所有参与方或参与方组合集体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重大影响，是指投资方对被投资单位的财务和经营政策有参与决策的权力，但并不能够控制或者与其他方一起共同控制这些政策的制定。本公司在确定能否对被投资单位施加重大影响时，考虑直接或间接持有被投资单位的表决权股份以及本公司及其他方持有的当期可执行潜在表决权在假定转换为对被投资方单位的股权后产生的影响，包括被投资单位发行的当期可转换的认股权证、股份期权及可转换公司债券等的影响。</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当本公司直接或通过子公司间接拥有被投资单位20%（含20%）以上但低于50%的表决权股份时，一般认为对被投资单位具有重大影响，除非有明确证据表明该种情况下不能参与被投资单位的生产经营决策，不形成重大影响。</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本公司通常通过以下一种或几种情形来判断是否对被投资单位具有重大影响：</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①在被投资单位的董事会或类似权力机构中派有代表。</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②参与被投资单位财务和经营政策制定过程。</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③与被投资单位之间发生重要交易。</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④向被投资单位派出管理人员。</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⑤向被投资单位提供关键技术资料。</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存在上述一种或多种情形并不意味着本公司一定对被投资单位具有重大影响，本公司需要综合考虑所有事实和情况来做出恰当的判断。</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5、减值测试方法及减值准备计提方法</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资产负债表日，本公司对长期股权投资检查是否存在可能发生减值的迹象，当存在减值迹象时应进行减值测试确认其可收回金额，按可收回金额低于账面价值部分计提减值准备，减值损失一经计提，在以后会计期间不再转回。</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可收回金额按照长期股权投资出售的公允价值净额与预计未来现金流量的现值之间孰高确定。</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6、长期股权投资处置</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处置长期股权投资时，其账面价值与实际取得价款之间的差额，应当计入当期损益。采用权益法核算的长期股权投资，在处置该项投资时，采用与被投资单位直接处置相关资产或负债相同的基础，按相应比例对原计入其他综合收益的部分进行会计处理。</w:t>
      </w:r>
    </w:p>
    <w:p>
      <w:pPr>
        <w:keepNext/>
        <w:keepLines/>
        <w:spacing w:before="300" w:after="300" w:line="280" w:lineRule="exact"/>
        <w:jc w:val="left"/>
        <w:outlineLvl w:val="2"/>
        <w:rPr>
          <w:rFonts w:ascii="宋体" w:hAnsi="宋体" w:eastAsia="宋体" w:cs="宋体"/>
          <w:b/>
          <w:bCs/>
          <w:sz w:val="21"/>
          <w:szCs w:val="21"/>
        </w:rPr>
      </w:pPr>
      <w:bookmarkStart w:id="183" w:name="_Toc989072"/>
      <w:r>
        <w:rPr>
          <w:rFonts w:ascii="宋体" w:hAnsi="宋体" w:eastAsia="宋体" w:cs="宋体"/>
          <w:b/>
          <w:bCs/>
          <w:sz w:val="21"/>
          <w:szCs w:val="21"/>
        </w:rPr>
        <w:t>23、投资性房地产</w:t>
      </w:r>
      <w:bookmarkEnd w:id="183"/>
    </w:p>
    <w:p>
      <w:pPr>
        <w:spacing w:before="100" w:after="100" w:line="240" w:lineRule="exact"/>
        <w:jc w:val="left"/>
        <w:rPr>
          <w:rFonts w:ascii="宋体" w:hAnsi="宋体" w:eastAsia="宋体" w:cs="宋体"/>
          <w:sz w:val="18"/>
          <w:szCs w:val="18"/>
        </w:rPr>
      </w:pPr>
      <w:r>
        <w:rPr>
          <w:rFonts w:ascii="宋体" w:hAnsi="宋体" w:eastAsia="宋体" w:cs="宋体"/>
          <w:sz w:val="18"/>
          <w:szCs w:val="18"/>
        </w:rPr>
        <w:t>投资性房地产计量模式</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成本法计量</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折旧或摊销方法</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1、投资性房地产的种类和计量模式</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本公司投资性房地产的种类：出租的土地使用权、出租的建筑物、持有并准备增值后转让的土地使用权。</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本公司投资性房地产按照成本进行初始计量，采用成本模式进行后续计量。</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2、采用成本模式核算政策</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投资性房地产中出租的建筑物采用年限平均法计提折旧，具体核算政策与固定资产部分相同。投资性房地产中出租的土地使用权、持有并准备增值后转让的土地使用权采用直线法摊销，具体核算政策与无形资产部分相同。</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资产负债表日，本公司对投资性房地产检查是否存在可能发生减值的迹象，当存在减值迹象时应进行减值测试确认其可收回金额，按可收回金额低于账面价值部分计提减值准备，减值损失一经计提，在以后会计期间不再转回。</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对于投资性房地产出售、转让、报废或毁损的处置收入扣除其账面价值和相关税费后的差额计入当期损益。本公司在有证据表明将自用的房屋及建筑物改用于出租或将持有的房地产开发产品以经营租赁的方式出租时，固定资产、无形资产或存货以转换前的账面价值转换为投资性房地产。本公司在有证据表明将原本用于赚取租金或资本增值的房屋及建筑物改为自用或将用于经营租出的房屋及建筑物重新用于对外销售的，投资性房地产以转换前的账面价值转换为固定资产、无形资产或存货。</w:t>
      </w:r>
    </w:p>
    <w:p>
      <w:pPr>
        <w:keepNext/>
        <w:keepLines/>
        <w:spacing w:before="300" w:after="300" w:line="280" w:lineRule="exact"/>
        <w:jc w:val="left"/>
        <w:outlineLvl w:val="2"/>
        <w:rPr>
          <w:rFonts w:ascii="宋体" w:hAnsi="宋体" w:eastAsia="宋体" w:cs="宋体"/>
          <w:b/>
          <w:bCs/>
          <w:sz w:val="21"/>
          <w:szCs w:val="21"/>
        </w:rPr>
      </w:pPr>
      <w:bookmarkStart w:id="184" w:name="_Toc989073"/>
      <w:r>
        <w:rPr>
          <w:rFonts w:ascii="宋体" w:hAnsi="宋体" w:eastAsia="宋体" w:cs="宋体"/>
          <w:b/>
          <w:bCs/>
          <w:sz w:val="21"/>
          <w:szCs w:val="21"/>
        </w:rPr>
        <w:t>24、固定资产</w:t>
      </w:r>
      <w:bookmarkEnd w:id="184"/>
    </w:p>
    <w:p>
      <w:pPr>
        <w:keepNext/>
        <w:keepLines/>
        <w:spacing w:before="300" w:after="300" w:line="280" w:lineRule="exact"/>
        <w:jc w:val="left"/>
        <w:outlineLvl w:val="3"/>
        <w:rPr>
          <w:rFonts w:ascii="宋体" w:hAnsi="宋体" w:eastAsia="宋体" w:cs="宋体"/>
          <w:b/>
          <w:bCs/>
          <w:sz w:val="21"/>
          <w:szCs w:val="21"/>
        </w:rPr>
      </w:pPr>
      <w:bookmarkStart w:id="185" w:name="_Toc989074"/>
      <w:r>
        <w:rPr>
          <w:rFonts w:ascii="宋体" w:hAnsi="宋体" w:eastAsia="宋体" w:cs="宋体"/>
          <w:b/>
          <w:bCs/>
          <w:sz w:val="21"/>
          <w:szCs w:val="21"/>
        </w:rPr>
        <w:t>（1） 确认条件</w:t>
      </w:r>
      <w:bookmarkEnd w:id="185"/>
    </w:p>
    <w:p>
      <w:pPr>
        <w:pStyle w:val="2"/>
        <w:keepNext w:val="0"/>
        <w:keepLines w:val="0"/>
        <w:widowControl/>
        <w:suppressLineNumbers w:val="0"/>
        <w:spacing w:line="560" w:lineRule="atLeast"/>
        <w:ind w:left="0" w:firstLine="357"/>
        <w:rPr>
          <w:rFonts w:hint="eastAsia" w:ascii="宋体" w:hAnsi="宋体" w:eastAsia="宋体" w:cs="宋体"/>
          <w:sz w:val="18"/>
          <w:szCs w:val="18"/>
        </w:rPr>
      </w:pPr>
      <w:r>
        <w:rPr>
          <w:rFonts w:hint="eastAsia" w:ascii="宋体" w:hAnsi="宋体" w:eastAsia="宋体" w:cs="宋体"/>
          <w:sz w:val="18"/>
          <w:szCs w:val="18"/>
        </w:rPr>
        <w:t>公司的固定资产是指为生产商品、提供劳务、出租或经营管理而持有且使用寿命超过一个会计年度的有形资产。同时满足下列条件的，确认为固定资产：</w:t>
      </w:r>
    </w:p>
    <w:p>
      <w:pPr>
        <w:pStyle w:val="2"/>
        <w:keepNext w:val="0"/>
        <w:keepLines w:val="0"/>
        <w:widowControl/>
        <w:suppressLineNumbers w:val="0"/>
        <w:spacing w:line="560" w:lineRule="atLeast"/>
        <w:ind w:left="0" w:firstLine="357"/>
        <w:rPr>
          <w:rFonts w:hint="eastAsia" w:ascii="宋体" w:hAnsi="宋体" w:eastAsia="宋体" w:cs="宋体"/>
          <w:sz w:val="18"/>
          <w:szCs w:val="18"/>
        </w:rPr>
      </w:pPr>
      <w:r>
        <w:rPr>
          <w:rFonts w:hint="eastAsia" w:ascii="宋体" w:hAnsi="宋体" w:eastAsia="宋体" w:cs="宋体"/>
          <w:sz w:val="18"/>
          <w:szCs w:val="18"/>
        </w:rPr>
        <w:t>（1）与该固定资产有关的经济利益很可能流入企业；</w:t>
      </w:r>
    </w:p>
    <w:p>
      <w:pPr>
        <w:pStyle w:val="2"/>
        <w:keepNext w:val="0"/>
        <w:keepLines w:val="0"/>
        <w:widowControl/>
        <w:suppressLineNumbers w:val="0"/>
        <w:spacing w:line="560" w:lineRule="atLeast"/>
        <w:ind w:left="0" w:firstLine="357"/>
        <w:rPr>
          <w:rFonts w:hint="eastAsia" w:ascii="宋体" w:hAnsi="宋体" w:eastAsia="宋体" w:cs="宋体"/>
          <w:sz w:val="18"/>
          <w:szCs w:val="18"/>
        </w:rPr>
      </w:pPr>
      <w:r>
        <w:rPr>
          <w:rFonts w:hint="eastAsia" w:ascii="宋体" w:hAnsi="宋体" w:eastAsia="宋体" w:cs="宋体"/>
          <w:sz w:val="18"/>
          <w:szCs w:val="18"/>
        </w:rPr>
        <w:t>（2）该固定资产的成本能够可靠计量。</w:t>
      </w:r>
    </w:p>
    <w:p>
      <w:pPr>
        <w:pStyle w:val="2"/>
        <w:keepNext w:val="0"/>
        <w:keepLines w:val="0"/>
        <w:widowControl/>
        <w:suppressLineNumbers w:val="0"/>
        <w:spacing w:line="560" w:lineRule="atLeast"/>
        <w:ind w:left="0" w:firstLine="357"/>
        <w:rPr>
          <w:rFonts w:hint="eastAsia" w:ascii="宋体" w:hAnsi="宋体" w:eastAsia="宋体" w:cs="宋体"/>
          <w:sz w:val="18"/>
          <w:szCs w:val="18"/>
        </w:rPr>
      </w:pPr>
      <w:r>
        <w:rPr>
          <w:rFonts w:hint="eastAsia" w:ascii="宋体" w:hAnsi="宋体" w:eastAsia="宋体" w:cs="宋体"/>
          <w:sz w:val="18"/>
          <w:szCs w:val="18"/>
        </w:rPr>
        <w:t>与固定资产有关的后续支出，符合上述确认条件的，计入固定资产成本，并终止确认被替换部分的账面价值；否则，在发生时计入当期损益。</w:t>
      </w:r>
    </w:p>
    <w:p>
      <w:pPr>
        <w:pStyle w:val="2"/>
        <w:keepNext w:val="0"/>
        <w:keepLines w:val="0"/>
        <w:widowControl/>
        <w:suppressLineNumbers w:val="0"/>
        <w:spacing w:line="560" w:lineRule="atLeast"/>
        <w:ind w:left="0" w:firstLine="357"/>
        <w:rPr>
          <w:rFonts w:hint="eastAsia" w:ascii="宋体" w:hAnsi="宋体" w:eastAsia="宋体" w:cs="宋体"/>
          <w:sz w:val="18"/>
          <w:szCs w:val="18"/>
        </w:rPr>
      </w:pPr>
      <w:r>
        <w:rPr>
          <w:rFonts w:hint="eastAsia" w:ascii="宋体" w:hAnsi="宋体" w:eastAsia="宋体" w:cs="宋体"/>
          <w:sz w:val="18"/>
          <w:szCs w:val="18"/>
        </w:rPr>
        <w:t>固定资产按照成本进行初始计量。固定资产的成本一般包括购买价款、相关税费、以及为使固定资产达到预定可使用状态前所发生的可直接归属于该资产的其他支出，如运输费、安装费等。但购买的固定资产如果超过正常的信用条件延期支付，固定资产的成本以各期付款额的现值之和为基础确定。实际支付的价款与购买价款的现值之间的差额，除按照《企业会计准则第 17 号——借款费用》应予资本化的以外，在信用期内计入当期损益。</w:t>
      </w:r>
    </w:p>
    <w:p>
      <w:pPr>
        <w:keepNext/>
        <w:keepLines/>
        <w:spacing w:before="300" w:after="300" w:line="280" w:lineRule="exact"/>
        <w:jc w:val="left"/>
        <w:outlineLvl w:val="3"/>
        <w:rPr>
          <w:rFonts w:ascii="宋体" w:hAnsi="宋体" w:eastAsia="宋体" w:cs="宋体"/>
          <w:b/>
          <w:bCs/>
          <w:sz w:val="21"/>
          <w:szCs w:val="21"/>
        </w:rPr>
      </w:pPr>
      <w:bookmarkStart w:id="186" w:name="_Toc989075"/>
      <w:r>
        <w:rPr>
          <w:rFonts w:ascii="宋体" w:hAnsi="宋体" w:eastAsia="宋体" w:cs="宋体"/>
          <w:b/>
          <w:bCs/>
          <w:sz w:val="21"/>
          <w:szCs w:val="21"/>
        </w:rPr>
        <w:t>（2） 折旧方法</w:t>
      </w:r>
      <w:bookmarkEnd w:id="186"/>
    </w:p>
    <w:p>
      <w:pPr>
        <w:spacing w:before="0" w:after="0" w:line="0" w:lineRule="exact"/>
        <w:jc w:val="left"/>
      </w:pP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折旧方法</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折旧年限</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残值率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年折旧率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房屋及建筑物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机器设备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5－15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6.33%—19.00%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运输工具</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19.00%—23.75%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电子设备及其他</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19.00%—31.67%</w:t>
            </w:r>
          </w:p>
        </w:tc>
      </w:tr>
    </w:tbl>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固定资产主要分为：房屋及建筑物、机器设备、运输工具、电子设备等。采用年限平均法计提折旧，根据各类固定资产的性质和使用情况，确定固定资产的使用寿命和预计净残值。并在年度终了，对固定资产的使用寿命、预计净残值和折旧方法进行复核，如与原先估计数存在差异的，进行相应的调整。除已提足折旧仍继续使用的固定资产和单独计价入账的土地之外，本公司对所有固定资产计提折旧。</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（3）固定资产的减值测试方法、减值准备计提方法</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资产负债表日，本公司对固定资产检查是否存在可能发生减值的迹象，当存在减值迹象时应进行减值测试确认其可收回金额，按可收回金额低于账面价值部分计提减值准备，减值损失一经计提，在以后会计期间不再转回。</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（4）固定资产处置</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当固定资产处置时或预期通过使用或处置不能产生经济利益时，终止确认该固定资产。固定资产出售、转让、报废或毁损的处置收入扣除其账面价值和相关税费后的差额计入当期损益。</w:t>
      </w:r>
    </w:p>
    <w:p>
      <w:pPr>
        <w:keepNext/>
        <w:keepLines/>
        <w:spacing w:before="300" w:after="300" w:line="280" w:lineRule="exact"/>
        <w:jc w:val="left"/>
        <w:outlineLvl w:val="3"/>
        <w:rPr>
          <w:rFonts w:ascii="宋体" w:hAnsi="宋体" w:eastAsia="宋体" w:cs="宋体"/>
          <w:b/>
          <w:bCs/>
          <w:sz w:val="21"/>
          <w:szCs w:val="21"/>
        </w:rPr>
      </w:pPr>
      <w:bookmarkStart w:id="187" w:name="_Toc989076"/>
      <w:r>
        <w:rPr>
          <w:rFonts w:ascii="宋体" w:hAnsi="宋体" w:eastAsia="宋体" w:cs="宋体"/>
          <w:b/>
          <w:bCs/>
          <w:sz w:val="21"/>
          <w:szCs w:val="21"/>
        </w:rPr>
        <w:t>（3） 融资租入固定资产的认定依据、计价和折旧方法</w:t>
      </w:r>
      <w:bookmarkEnd w:id="187"/>
    </w:p>
    <w:p>
      <w:pPr>
        <w:keepNext/>
        <w:keepLines/>
        <w:spacing w:before="300" w:after="300" w:line="280" w:lineRule="exact"/>
        <w:jc w:val="left"/>
        <w:outlineLvl w:val="2"/>
        <w:rPr>
          <w:rFonts w:ascii="宋体" w:hAnsi="宋体" w:eastAsia="宋体" w:cs="宋体"/>
          <w:b/>
          <w:bCs/>
          <w:sz w:val="21"/>
          <w:szCs w:val="21"/>
        </w:rPr>
      </w:pPr>
      <w:bookmarkStart w:id="188" w:name="_Toc989077"/>
      <w:r>
        <w:rPr>
          <w:rFonts w:ascii="宋体" w:hAnsi="宋体" w:eastAsia="宋体" w:cs="宋体"/>
          <w:b/>
          <w:bCs/>
          <w:sz w:val="21"/>
          <w:szCs w:val="21"/>
        </w:rPr>
        <w:t>25、在建工程</w:t>
      </w:r>
      <w:bookmarkEnd w:id="188"/>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1、在建工程的计量</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在建工程成本按实际工程支出确定﹐包括在建期间发生的各项必要工程支出、工程达到预定可使用状态前的应予资本化的借款费用以及其他相关费用等。</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2、在建工程结转固定资产的标准和时点</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本公司在建工程在工程完工达到预定可使用状态时，结转固定资产。预定可使用状态的判断标准，应符合下列情况之一：</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（1）固定资产的实体建造（包括安装）工作已经全部完成或实质上已经全部完成；</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（2）已经试生产或试运行，并且其结果表明资产能够正常运行或能够稳定地生产出合格产品，或者试运行结果表明其能够正常运转或营业；</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（3）该项建造的固定资产上的支出金额很少或者几乎不再发生；</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（4）所购建的固定资产已经达到设计或合同要求，或与设计或合同要求基本相符。</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所建造工程已达到预定可使用状态，但尚未办理竣工决算的，自达到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3、在建工程减值测试方法、减值准备计提方法</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资产负债表日，本公司对在建工程检查是否存在可能发生减值的迹象，当存在减值迹象时应进行减值测试确认其可收回金额，按可收回金额低于账面价值部分计提减值准备，减值损失一经计提，在以后会计期间不再转回。</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在建工程可收回金额根据资产公允价值减去处置费用后的净额与资产预计未来现金流量的现值两者孰高确定。</w:t>
      </w:r>
    </w:p>
    <w:p>
      <w:pPr>
        <w:keepNext/>
        <w:keepLines/>
        <w:spacing w:before="300" w:after="300" w:line="280" w:lineRule="exact"/>
        <w:jc w:val="left"/>
        <w:outlineLvl w:val="2"/>
        <w:rPr>
          <w:rFonts w:ascii="宋体" w:hAnsi="宋体" w:eastAsia="宋体" w:cs="宋体"/>
          <w:b/>
          <w:bCs/>
          <w:sz w:val="21"/>
          <w:szCs w:val="21"/>
        </w:rPr>
      </w:pPr>
      <w:bookmarkStart w:id="189" w:name="_Toc989078"/>
      <w:r>
        <w:rPr>
          <w:rFonts w:ascii="宋体" w:hAnsi="宋体" w:eastAsia="宋体" w:cs="宋体"/>
          <w:b/>
          <w:bCs/>
          <w:sz w:val="21"/>
          <w:szCs w:val="21"/>
        </w:rPr>
        <w:t>26、借款费用</w:t>
      </w:r>
      <w:bookmarkEnd w:id="189"/>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1、借款费用资本化的确认原则</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借款费用包括借款利息、折价或者溢价的摊销、辅助费用以及因外币借款而发生的汇兑差额等。公司发生的借款费用，可直接归属于符合资本化条件的资产的购建，予以资本化，计入相关资产成本；其他借款费用，在发生时根据其发生额确认为费用，计入当期损益。符合资本化条件的资产，是指需要经过相当长时间的购建或者生产活动才能达到预定可使用或者可销售状态的固定资产、投资性房地产和存货等资产。</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2、资本化金额的计算方法</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资本化期间：指从借款费用开始资本化时点到停止资本化时点的期间。借款费用暂停资本化的期间不包括在内。</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借款费用同时满足下列条件时开始资本化：（1）资产支出已经发生，资产支出包括为购建或者生产符合资本化条件的资产而以支付现金、转移非现金资产或者承担带息债务形式发生的支出；（2）借款费用已经发生；（3）为使资产达到预定可使用或者可销售状态所必要的购建或者生产活动已经开始。</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当购建或者生产符合资本化条件的资产达到预定可使用或者可销售状态时，本公司借款费用停止资本化。</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暂停资本化期间：在购建或生产过程中发生非正常中断、且中断时间连续超过3个月的，本公司暂停借款费用的资本化。</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资本化金额计算：（1）借入专门借款，按照专门借款当期实际发生的利息费用，减去将尚未动用的借款资金存入银行取得的利息收入或进行暂时性投资取得的投资收益后的金额确定；（2）占用一般借款按照累计资产支出超过专门借款部分的资产支出加权平均数乘以所占用一般借款的资本化率计算确定，资本化率为一般借款的加权平均利率；（3）借款存在折价或溢价的，按照实际利率法确定每一会计期间应摊销的折价或溢价金额，调整每期利息金额。</w:t>
      </w:r>
    </w:p>
    <w:p>
      <w:pPr>
        <w:keepNext/>
        <w:keepLines/>
        <w:spacing w:before="300" w:after="300" w:line="280" w:lineRule="exact"/>
        <w:jc w:val="left"/>
        <w:outlineLvl w:val="2"/>
        <w:rPr>
          <w:rFonts w:ascii="宋体" w:hAnsi="宋体" w:eastAsia="宋体" w:cs="宋体"/>
          <w:b/>
          <w:bCs/>
          <w:sz w:val="21"/>
          <w:szCs w:val="21"/>
        </w:rPr>
      </w:pPr>
      <w:bookmarkStart w:id="190" w:name="_Toc989079"/>
      <w:r>
        <w:rPr>
          <w:rFonts w:ascii="宋体" w:hAnsi="宋体" w:eastAsia="宋体" w:cs="宋体"/>
          <w:b/>
          <w:bCs/>
          <w:sz w:val="21"/>
          <w:szCs w:val="21"/>
        </w:rPr>
        <w:t>27、生物资产</w:t>
      </w:r>
      <w:bookmarkEnd w:id="190"/>
    </w:p>
    <w:p>
      <w:pPr>
        <w:keepNext/>
        <w:keepLines/>
        <w:spacing w:before="300" w:after="300" w:line="280" w:lineRule="exact"/>
        <w:jc w:val="left"/>
        <w:outlineLvl w:val="2"/>
        <w:rPr>
          <w:rFonts w:ascii="宋体" w:hAnsi="宋体" w:eastAsia="宋体" w:cs="宋体"/>
          <w:b/>
          <w:bCs/>
          <w:sz w:val="21"/>
          <w:szCs w:val="21"/>
        </w:rPr>
      </w:pPr>
      <w:bookmarkStart w:id="191" w:name="_Toc989080"/>
      <w:r>
        <w:rPr>
          <w:rFonts w:ascii="宋体" w:hAnsi="宋体" w:eastAsia="宋体" w:cs="宋体"/>
          <w:b/>
          <w:bCs/>
          <w:sz w:val="21"/>
          <w:szCs w:val="21"/>
        </w:rPr>
        <w:t>28、油气资产</w:t>
      </w:r>
      <w:bookmarkEnd w:id="191"/>
    </w:p>
    <w:p>
      <w:pPr>
        <w:keepNext/>
        <w:keepLines/>
        <w:spacing w:before="300" w:after="300" w:line="280" w:lineRule="exact"/>
        <w:jc w:val="left"/>
        <w:outlineLvl w:val="2"/>
        <w:rPr>
          <w:rFonts w:ascii="宋体" w:hAnsi="宋体" w:eastAsia="宋体" w:cs="宋体"/>
          <w:b/>
          <w:bCs/>
          <w:sz w:val="21"/>
          <w:szCs w:val="21"/>
        </w:rPr>
      </w:pPr>
      <w:bookmarkStart w:id="192" w:name="_Toc989081"/>
      <w:r>
        <w:rPr>
          <w:rFonts w:ascii="宋体" w:hAnsi="宋体" w:eastAsia="宋体" w:cs="宋体"/>
          <w:b/>
          <w:bCs/>
          <w:sz w:val="21"/>
          <w:szCs w:val="21"/>
        </w:rPr>
        <w:t>29、使用权资产</w:t>
      </w:r>
      <w:bookmarkEnd w:id="192"/>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使用权资产，是指本公司作为承租人可在租赁期内使用租赁资产的权利。在租赁期开始日，本公司作为承租人应当对租赁确认使用权资产和租赁负债，但简化处理的短期租赁和低价值资产租赁除外。租赁期开始日，是指出租人提供租赁资产使其可供承租人使用的起始日期。</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本公司的使用权资产按照成本进行初始计量，该成本包括：</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（1）租赁负债的初始计量金额；</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（2）在租赁期开始日或之前支付的租赁付款额，存在租赁激励的，扣除已享受的租赁激励相关金额；</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（3）本公司作为承租人发生的初始直接费用；</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（4）本公司为拆卸及移除租赁资产、复原租赁资产所在场地或将租赁资产恢复至租赁条款约定状态预计将发生的成本。</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采用平均年限法对使用权资产计提折旧。本公司能够合理确定租赁期届满时取得租赁资产所有权的，在租赁资产剩余使用寿命内计提折旧。无法合理确定租赁期届满时能够取得租赁资产所有权的，本公司在租赁期与租赁资产剩余使用寿命两者孰短的期间内计提折旧。</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本公司按照《企业会计准则第8号——资产减值》的规定，确定使用权资产是否发生减值，并对已识别的减值损失进行会计处理。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本公司根据准则重新计量租赁负债时，相应调整使用权资产的账面价值。如使用权资产的账面价值已调减至零，但租赁负债仍需进一步调减的，将剩余金额计入当期损益。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pPr>
        <w:keepNext/>
        <w:keepLines/>
        <w:spacing w:before="300" w:after="300" w:line="280" w:lineRule="exact"/>
        <w:jc w:val="left"/>
        <w:outlineLvl w:val="2"/>
        <w:rPr>
          <w:rFonts w:ascii="宋体" w:hAnsi="宋体" w:eastAsia="宋体" w:cs="宋体"/>
          <w:b/>
          <w:bCs/>
          <w:sz w:val="21"/>
          <w:szCs w:val="21"/>
        </w:rPr>
      </w:pPr>
      <w:bookmarkStart w:id="193" w:name="_Toc989082"/>
      <w:r>
        <w:rPr>
          <w:rFonts w:ascii="宋体" w:hAnsi="宋体" w:eastAsia="宋体" w:cs="宋体"/>
          <w:b/>
          <w:bCs/>
          <w:sz w:val="21"/>
          <w:szCs w:val="21"/>
        </w:rPr>
        <w:t>30、无形资产</w:t>
      </w:r>
      <w:bookmarkEnd w:id="193"/>
    </w:p>
    <w:p>
      <w:pPr>
        <w:keepNext/>
        <w:keepLines/>
        <w:spacing w:before="300" w:after="300" w:line="280" w:lineRule="exact"/>
        <w:jc w:val="left"/>
        <w:outlineLvl w:val="3"/>
        <w:rPr>
          <w:rFonts w:ascii="宋体" w:hAnsi="宋体" w:eastAsia="宋体" w:cs="宋体"/>
          <w:b/>
          <w:bCs/>
          <w:sz w:val="21"/>
          <w:szCs w:val="21"/>
        </w:rPr>
      </w:pPr>
      <w:bookmarkStart w:id="194" w:name="_Toc989083"/>
      <w:r>
        <w:rPr>
          <w:rFonts w:ascii="宋体" w:hAnsi="宋体" w:eastAsia="宋体" w:cs="宋体"/>
          <w:b/>
          <w:bCs/>
          <w:sz w:val="21"/>
          <w:szCs w:val="21"/>
        </w:rPr>
        <w:t>（1） 计价方法、使用寿命、减值测试</w:t>
      </w:r>
      <w:bookmarkEnd w:id="194"/>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无形资产是指本公司拥有或者控制的没有实物形态的可辨认非货币性资产，在同时满足以下条件时予以确认：</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①与该无形资产有关的经济利益很可能流入本公司；</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②该无形资产的成本能够可靠地计量。</w:t>
      </w:r>
    </w:p>
    <w:p>
      <w:pPr>
        <w:pStyle w:val="2"/>
        <w:keepNext w:val="0"/>
        <w:keepLines w:val="0"/>
        <w:widowControl/>
        <w:suppressLineNumbers w:val="0"/>
        <w:spacing w:before="0" w:beforeAutospacing="1" w:after="0" w:afterAutospacing="1" w:line="360" w:lineRule="auto"/>
        <w:ind w:left="0" w:right="0" w:firstLine="436"/>
        <w:jc w:val="both"/>
      </w:pPr>
      <w:r>
        <w:rPr>
          <w:rStyle w:val="5"/>
          <w:rFonts w:hint="eastAsia" w:ascii="宋体" w:hAnsi="宋体" w:eastAsia="宋体" w:cs="宋体"/>
          <w:sz w:val="18"/>
          <w:szCs w:val="18"/>
        </w:rPr>
        <w:t>1、无形资产的计量</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无形资产按照成本进行初始计量。购入的无形资产，按实际支付的价款和相关支出作为实际成本。投资者投入的无形资产，按投资合同或协议约定的价值确定实际成本，但合同或协议约定价值不公允的，按公允价值确定实际成本；自行开发的无形资产，其成本为达到预定用途前所发生的支出总额；对非同一控制下合并中取得被购买方拥有的但在其财务报表中未确认的无形资产，在对被购买方资产进行初始确认时，按公允价值确认为无形资产。</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无形资产后续计量，分别为：①使用寿命有限无形资产采用直线法摊销，并在年度终了，对无形资产的使用寿命和摊销方法进行复核，如与原先估计数存在差异的，进行相应的调整。②使用寿命不确定的无形资产不摊销，但在年度终了，对使用寿命进行复核，当有确凿证据表明其使用寿命是有限的，则估计其使用寿命，按直线法进行摊销。</w:t>
      </w:r>
    </w:p>
    <w:p>
      <w:pPr>
        <w:pStyle w:val="2"/>
        <w:keepNext w:val="0"/>
        <w:keepLines w:val="0"/>
        <w:widowControl/>
        <w:suppressLineNumbers w:val="0"/>
        <w:spacing w:before="0" w:beforeAutospacing="1" w:after="0" w:afterAutospacing="1" w:line="360" w:lineRule="auto"/>
        <w:ind w:left="0" w:right="0" w:firstLine="436"/>
        <w:jc w:val="both"/>
      </w:pPr>
      <w:r>
        <w:rPr>
          <w:rStyle w:val="5"/>
          <w:rFonts w:hint="eastAsia" w:ascii="宋体" w:hAnsi="宋体" w:eastAsia="宋体" w:cs="宋体"/>
          <w:sz w:val="18"/>
          <w:szCs w:val="18"/>
        </w:rPr>
        <w:t>2、使用寿命不确定的判断依据</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本公司将无法预见该资产为公司带来经济利益的期限，或使用期限不确定等无形资产确定为使用寿命不确定的无形资产。</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使用寿命不确定的判断依据：（1）来源于合同性权利或其他法定权利，但合同规定或法律规定无明确使用年限；（2）综合同行业情况或相关专家论证等，仍无法判断无形资产为公司带来经济利益的期限。</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每年年末，本公司对使用寿命不确定无形资产使用寿命进行复核，主要采取自下而上的方式，由无形资产使用相关部门进行基础复核，评价使用寿命不确定判断依据是否存在变化等。</w:t>
      </w:r>
    </w:p>
    <w:p>
      <w:pPr>
        <w:pStyle w:val="2"/>
        <w:keepNext w:val="0"/>
        <w:keepLines w:val="0"/>
        <w:widowControl/>
        <w:suppressLineNumbers w:val="0"/>
        <w:spacing w:before="0" w:beforeAutospacing="1" w:after="0" w:afterAutospacing="1" w:line="360" w:lineRule="auto"/>
        <w:ind w:left="0" w:right="0" w:firstLine="436"/>
        <w:jc w:val="both"/>
      </w:pPr>
      <w:r>
        <w:rPr>
          <w:rStyle w:val="5"/>
          <w:rFonts w:hint="eastAsia" w:ascii="宋体" w:hAnsi="宋体" w:eastAsia="宋体" w:cs="宋体"/>
          <w:sz w:val="18"/>
          <w:szCs w:val="18"/>
        </w:rPr>
        <w:t>3、无形资产的减值测试方法及减值准备计提方法</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资产负债表日，本公司对无形资产检查是否存在可能发生减值的迹象，当存在减值迹象时应进行减值测试确认其可收回金额，按可收回金额低于账面价值部分计提减值准备，减值损失一经计提，在以后会计期间不再转回。</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无形资产可收回金额根据资产公允价值减去处置费用后的净额与资产预计未来现金流量的现值两者孰高确定。</w:t>
      </w:r>
    </w:p>
    <w:p>
      <w:pPr>
        <w:keepNext/>
        <w:keepLines/>
        <w:spacing w:before="300" w:after="300" w:line="280" w:lineRule="exact"/>
        <w:jc w:val="left"/>
        <w:outlineLvl w:val="3"/>
        <w:rPr>
          <w:rFonts w:ascii="宋体" w:hAnsi="宋体" w:eastAsia="宋体" w:cs="宋体"/>
          <w:b/>
          <w:bCs/>
          <w:sz w:val="21"/>
          <w:szCs w:val="21"/>
        </w:rPr>
      </w:pPr>
      <w:bookmarkStart w:id="195" w:name="_Toc989084"/>
      <w:r>
        <w:rPr>
          <w:rFonts w:ascii="宋体" w:hAnsi="宋体" w:eastAsia="宋体" w:cs="宋体"/>
          <w:b/>
          <w:bCs/>
          <w:sz w:val="21"/>
          <w:szCs w:val="21"/>
        </w:rPr>
        <w:t>（2） 内部研究开发支出会计政策</w:t>
      </w:r>
      <w:bookmarkEnd w:id="195"/>
    </w:p>
    <w:p>
      <w:pPr>
        <w:pStyle w:val="2"/>
        <w:keepNext w:val="0"/>
        <w:keepLines w:val="0"/>
        <w:widowControl/>
        <w:suppressLineNumbers w:val="0"/>
        <w:spacing w:before="0" w:beforeAutospacing="1" w:after="0" w:afterAutospacing="1" w:line="360" w:lineRule="auto"/>
        <w:ind w:left="0" w:right="0" w:firstLine="436"/>
        <w:jc w:val="both"/>
      </w:pPr>
      <w:r>
        <w:rPr>
          <w:rStyle w:val="5"/>
          <w:rFonts w:hint="eastAsia" w:ascii="宋体" w:hAnsi="宋体" w:eastAsia="宋体" w:cs="宋体"/>
          <w:sz w:val="18"/>
          <w:szCs w:val="18"/>
        </w:rPr>
        <w:t>内部研究开发项目的研究阶段和开发阶段具体标准，以及开发阶段支出符合资本化条件的具体标准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内部研究开发项目研究阶段的支出，本公司于发生时计入当期损益；开发阶段的支出，只有同时满足下列条件的，本公司才予以资本化：（1）完成该无形资产以使其能够使用或出售在技术上具有可行性；（2）具有完成该无形资产并使用或出售的意图；（3）无形资产产生经济利益的方式，包括能够证明运用该无形资产生产的产品存在市场或无形资产自身存在市场，无形资产将在内部使用的，能证明其有用性；（4）有足够的技术、财务资源和其他资源支持，以完成该无形资产的开发，并有能力使用或出售该无形资产；（5）归属于该无形资产开发阶段的支出能够可靠地计量。</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划分内部研究开发项目的研究阶段和开发阶段的具体标准：为获取新的技术和知识等进行的有计划的调查阶段，本公司确定为研究阶段，该阶段具有计划性和探索性等特点；在进行商业性生产或使用前，将研究成果或其他知识应用于某项计划或设计，以生产出新的或具有实质性改进的材料、装置、产品等阶段，本公司确定为开发阶段，该阶段具有针对性和形成成果的可能性较大等特点。</w:t>
      </w:r>
    </w:p>
    <w:p>
      <w:pPr>
        <w:keepNext/>
        <w:keepLines/>
        <w:spacing w:before="300" w:after="300" w:line="280" w:lineRule="exact"/>
        <w:jc w:val="left"/>
        <w:outlineLvl w:val="2"/>
        <w:rPr>
          <w:rFonts w:ascii="宋体" w:hAnsi="宋体" w:eastAsia="宋体" w:cs="宋体"/>
          <w:b/>
          <w:bCs/>
          <w:sz w:val="21"/>
          <w:szCs w:val="21"/>
        </w:rPr>
      </w:pPr>
      <w:bookmarkStart w:id="196" w:name="_Toc989085"/>
      <w:r>
        <w:rPr>
          <w:rFonts w:ascii="宋体" w:hAnsi="宋体" w:eastAsia="宋体" w:cs="宋体"/>
          <w:b/>
          <w:bCs/>
          <w:sz w:val="21"/>
          <w:szCs w:val="21"/>
        </w:rPr>
        <w:t>31、长期资产减值</w:t>
      </w:r>
      <w:bookmarkEnd w:id="196"/>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对长期股权投资、采用成本模式计量的投资性房地产、固定资产、在建工程、无形资产等长期资产，于资产负债表日存在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本公司对因企业合并所形成的商誉和使用寿命不确定的无形资产，无论是否存在减值迹象，至少于每年末进行减值测试。对于尚未达到可使用状态的无形资产，也每年进行减值测试。</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进行商誉减值测试时，对于因企业合并形成的商誉的账面价值，自购买日起按照合理的方法分摊至相关的资产组；难以分摊至相关的资产组的，将其分摊至相关的资产组组合。在将商誉的账面价值分摊至相关的资产组或者资产组组合时，按照各资产组或者资产组组合的公允价值占相关资产组或者资产组组合公允价值总额的比例进行分摊。公允价值难以可靠计量的，按照各资产组或者资产组组合的账面价值占相关资产组或者资产组组合账面价值总额的比例进行分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再对包含商誉的资产组或者资产组组合进行减值测试，比较这些相关资产组或者资产组组合的账面价值（包括所分摊的商誉的账面价值部分）与其可收回金额，如相关资产组或者资产组组合的可收回金额低于其账面价值的，就其差额确认减值损失。减值损失金额首先抵减分摊至资产组或者资产组组合中商誉的账面价值；再根据资产组或者资产组组合中除商誉之外的其他各项资产的账面价值所占比重，按比例抵减其他各项资产的账面价值。</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上述资产减值损失一经确认，本公司在以后会计期间不予转回。</w:t>
      </w:r>
    </w:p>
    <w:p>
      <w:pPr>
        <w:keepNext/>
        <w:keepLines/>
        <w:spacing w:before="300" w:after="300" w:line="280" w:lineRule="exact"/>
        <w:jc w:val="left"/>
        <w:outlineLvl w:val="2"/>
        <w:rPr>
          <w:rFonts w:ascii="宋体" w:hAnsi="宋体" w:eastAsia="宋体" w:cs="宋体"/>
          <w:b/>
          <w:bCs/>
          <w:sz w:val="21"/>
          <w:szCs w:val="21"/>
        </w:rPr>
      </w:pPr>
      <w:bookmarkStart w:id="197" w:name="_Toc989086"/>
      <w:r>
        <w:rPr>
          <w:rFonts w:ascii="宋体" w:hAnsi="宋体" w:eastAsia="宋体" w:cs="宋体"/>
          <w:b/>
          <w:bCs/>
          <w:sz w:val="21"/>
          <w:szCs w:val="21"/>
        </w:rPr>
        <w:t>32、长期待摊费用</w:t>
      </w:r>
      <w:bookmarkEnd w:id="197"/>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长期待摊费用是指已经支出，但受益期限在一年以上（不含一年）的各项费用。长期待摊费用按费用项目的受益期限分期摊销。若长期待摊的费用项目不能使以后会计期间受益，本公司将尚未摊销的该项目的摊余价值全部转入当期损益。</w:t>
      </w:r>
    </w:p>
    <w:p>
      <w:pPr>
        <w:keepNext/>
        <w:keepLines/>
        <w:spacing w:before="300" w:after="300" w:line="280" w:lineRule="exact"/>
        <w:jc w:val="left"/>
        <w:outlineLvl w:val="2"/>
        <w:rPr>
          <w:rFonts w:ascii="宋体" w:hAnsi="宋体" w:eastAsia="宋体" w:cs="宋体"/>
          <w:b/>
          <w:bCs/>
          <w:sz w:val="21"/>
          <w:szCs w:val="21"/>
        </w:rPr>
      </w:pPr>
      <w:bookmarkStart w:id="198" w:name="_Toc989087"/>
      <w:r>
        <w:rPr>
          <w:rFonts w:ascii="宋体" w:hAnsi="宋体" w:eastAsia="宋体" w:cs="宋体"/>
          <w:b/>
          <w:bCs/>
          <w:sz w:val="21"/>
          <w:szCs w:val="21"/>
        </w:rPr>
        <w:t>33、合同负债</w:t>
      </w:r>
      <w:bookmarkEnd w:id="198"/>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合同负债，是指本公司已收或应收客户对价而应向客户转让商品的义务。如果在本公司向客户转让商品之前，客户已经支付了合同对价或本公司已经取得了无条件收款权，本公司在客户实际支付款项和到期应支付款项孰早时点，将该已收或应收款项列示为合同负债。同一合同下的合同资产和合同负债以净额列示，不同合同下的合同资产和合同负债不予抵销。</w:t>
      </w:r>
    </w:p>
    <w:p>
      <w:pPr>
        <w:keepNext/>
        <w:keepLines/>
        <w:spacing w:before="300" w:after="300" w:line="280" w:lineRule="exact"/>
        <w:jc w:val="left"/>
        <w:outlineLvl w:val="2"/>
        <w:rPr>
          <w:rFonts w:ascii="宋体" w:hAnsi="宋体" w:eastAsia="宋体" w:cs="宋体"/>
          <w:b/>
          <w:bCs/>
          <w:sz w:val="21"/>
          <w:szCs w:val="21"/>
        </w:rPr>
      </w:pPr>
      <w:bookmarkStart w:id="199" w:name="_Toc989088"/>
      <w:r>
        <w:rPr>
          <w:rFonts w:ascii="宋体" w:hAnsi="宋体" w:eastAsia="宋体" w:cs="宋体"/>
          <w:b/>
          <w:bCs/>
          <w:sz w:val="21"/>
          <w:szCs w:val="21"/>
        </w:rPr>
        <w:t>34、职工薪酬</w:t>
      </w:r>
      <w:bookmarkEnd w:id="199"/>
    </w:p>
    <w:p>
      <w:pPr>
        <w:keepNext/>
        <w:keepLines/>
        <w:spacing w:before="300" w:after="300" w:line="280" w:lineRule="exact"/>
        <w:jc w:val="left"/>
        <w:outlineLvl w:val="3"/>
        <w:rPr>
          <w:rFonts w:ascii="宋体" w:hAnsi="宋体" w:eastAsia="宋体" w:cs="宋体"/>
          <w:b/>
          <w:bCs/>
          <w:sz w:val="21"/>
          <w:szCs w:val="21"/>
        </w:rPr>
      </w:pPr>
      <w:bookmarkStart w:id="200" w:name="_Toc989089"/>
      <w:r>
        <w:rPr>
          <w:rFonts w:ascii="宋体" w:hAnsi="宋体" w:eastAsia="宋体" w:cs="宋体"/>
          <w:b/>
          <w:bCs/>
          <w:sz w:val="21"/>
          <w:szCs w:val="21"/>
        </w:rPr>
        <w:t>（1） 短期薪酬的会计处理方法</w:t>
      </w:r>
      <w:bookmarkEnd w:id="200"/>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职工薪酬是本公司为获得职工提供的服务而给予的各种形式报酬以及其他相关支出，包括短期薪酬、离职后福利、辞退福利和其他长期福利。</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b/>
          <w:bCs/>
          <w:sz w:val="18"/>
          <w:szCs w:val="18"/>
        </w:rPr>
        <w:t>1、短期薪酬的会计处理方法</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短期薪酬包括短期工资、奖金、津贴、补贴、职工福利费、住房公积金、工会经费和职工教育经费、医疗保险费、工伤保险费、生育保险费、短期带薪缺勤、短期利润分享计划等。在职工提供服务的会计期间，将实际发生的应付的短期薪酬确认为负债，并按照受益对象按照权责发生制原则计入当期损益或相关资产成本。</w:t>
      </w:r>
    </w:p>
    <w:p>
      <w:pPr>
        <w:keepNext/>
        <w:keepLines/>
        <w:spacing w:before="300" w:after="300" w:line="280" w:lineRule="exact"/>
        <w:jc w:val="left"/>
        <w:outlineLvl w:val="3"/>
        <w:rPr>
          <w:rFonts w:ascii="宋体" w:hAnsi="宋体" w:eastAsia="宋体" w:cs="宋体"/>
          <w:b/>
          <w:bCs/>
          <w:sz w:val="21"/>
          <w:szCs w:val="21"/>
        </w:rPr>
      </w:pPr>
      <w:bookmarkStart w:id="201" w:name="_Toc989090"/>
      <w:r>
        <w:rPr>
          <w:rFonts w:ascii="宋体" w:hAnsi="宋体" w:eastAsia="宋体" w:cs="宋体"/>
          <w:b/>
          <w:bCs/>
          <w:sz w:val="21"/>
          <w:szCs w:val="21"/>
        </w:rPr>
        <w:t>（2） 离职后福利的会计处理方法</w:t>
      </w:r>
      <w:bookmarkEnd w:id="201"/>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离职后福利主要包括基本养老保险费、企业年金等，按照公司承担的风险和义务，分类为设定提存计划、设定受益计划。</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设定提存计划：在根据在资产负债表日为换取职工在会计期间提供的服务而向单独主体缴存的提存金确认为负债，并按照受益对象计入当期损益或相关资产成本。</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设定受益计划：在半年和年度资产负债表日由独立精算师进行精算估值，以预期累积福利单位法确定提供福利的成本。设定受益计划导致的职工薪酬成本包括下列组成部分：（1）服务成本，包括当期服务成本、过去服务成本和结算利得或损失。其中，当期服务成本是指，职工当期提供服务所导致的设定受益义务现值的增加额；过去服务成本是指，设定受益计划修改所导致的与以前期间职工服务相关的设定受益义务现值的增加或减少；（2）设定受益义务的利息费用；（3）重新计量设定受益计划负债导致的变动。除非其他会计准则要求或允许职工福利成本计入资产成本，本公司将上述第（1）和（2）项计入当期损益；第（3）项计入其他综合收益且不会在后续会计期间转回至损益。</w:t>
      </w:r>
    </w:p>
    <w:p>
      <w:pPr>
        <w:keepNext/>
        <w:keepLines/>
        <w:spacing w:before="300" w:after="300" w:line="280" w:lineRule="exact"/>
        <w:jc w:val="left"/>
        <w:outlineLvl w:val="3"/>
        <w:rPr>
          <w:rFonts w:ascii="宋体" w:hAnsi="宋体" w:eastAsia="宋体" w:cs="宋体"/>
          <w:b/>
          <w:bCs/>
          <w:sz w:val="21"/>
          <w:szCs w:val="21"/>
        </w:rPr>
      </w:pPr>
      <w:bookmarkStart w:id="202" w:name="_Toc989091"/>
      <w:r>
        <w:rPr>
          <w:rFonts w:ascii="宋体" w:hAnsi="宋体" w:eastAsia="宋体" w:cs="宋体"/>
          <w:b/>
          <w:bCs/>
          <w:sz w:val="21"/>
          <w:szCs w:val="21"/>
        </w:rPr>
        <w:t>（3） 辞退福利的会计处理方法</w:t>
      </w:r>
      <w:bookmarkEnd w:id="202"/>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辞退福利是指本公司在职工劳动合同到期之前解除与职工的劳动关系，或者为鼓励职工自愿接受裁减而提出给予补偿的建议。本公司在不能单方面撤回因解除劳动关系计划或裁减建议所提供的辞退福利时，或确认与涉及支付辞退福利的重组相关的成本或费用时（两者孰早），确认辞退福利产生的职工薪酬负债，并计入当期损益。</w:t>
      </w:r>
    </w:p>
    <w:p>
      <w:pPr>
        <w:keepNext/>
        <w:keepLines/>
        <w:spacing w:before="300" w:after="300" w:line="280" w:lineRule="exact"/>
        <w:jc w:val="left"/>
        <w:outlineLvl w:val="3"/>
        <w:rPr>
          <w:rFonts w:ascii="宋体" w:hAnsi="宋体" w:eastAsia="宋体" w:cs="宋体"/>
          <w:b/>
          <w:bCs/>
          <w:sz w:val="21"/>
          <w:szCs w:val="21"/>
        </w:rPr>
      </w:pPr>
      <w:bookmarkStart w:id="203" w:name="_Toc989092"/>
      <w:r>
        <w:rPr>
          <w:rFonts w:ascii="宋体" w:hAnsi="宋体" w:eastAsia="宋体" w:cs="宋体"/>
          <w:b/>
          <w:bCs/>
          <w:sz w:val="21"/>
          <w:szCs w:val="21"/>
        </w:rPr>
        <w:t>（4） 其他长期职工福利的会计处理方法</w:t>
      </w:r>
      <w:bookmarkEnd w:id="203"/>
    </w:p>
    <w:p>
      <w:pPr>
        <w:pStyle w:val="2"/>
        <w:keepNext w:val="0"/>
        <w:keepLines w:val="0"/>
        <w:widowControl/>
        <w:suppressLineNumbers w:val="0"/>
      </w:pPr>
      <w:r>
        <w:rPr>
          <w:rFonts w:hint="eastAsia" w:ascii="宋体" w:hAnsi="宋体" w:eastAsia="宋体" w:cs="宋体"/>
          <w:sz w:val="18"/>
          <w:szCs w:val="18"/>
        </w:rPr>
        <w:t>无</w:t>
      </w:r>
    </w:p>
    <w:p>
      <w:pPr>
        <w:keepNext/>
        <w:keepLines/>
        <w:spacing w:before="300" w:after="300" w:line="280" w:lineRule="exact"/>
        <w:jc w:val="left"/>
        <w:outlineLvl w:val="2"/>
        <w:rPr>
          <w:rFonts w:ascii="宋体" w:hAnsi="宋体" w:eastAsia="宋体" w:cs="宋体"/>
          <w:b/>
          <w:bCs/>
          <w:sz w:val="21"/>
          <w:szCs w:val="21"/>
        </w:rPr>
      </w:pPr>
      <w:bookmarkStart w:id="204" w:name="_Toc989093"/>
      <w:r>
        <w:rPr>
          <w:rFonts w:ascii="宋体" w:hAnsi="宋体" w:eastAsia="宋体" w:cs="宋体"/>
          <w:b/>
          <w:bCs/>
          <w:sz w:val="21"/>
          <w:szCs w:val="21"/>
        </w:rPr>
        <w:t>35、租赁负债</w:t>
      </w:r>
      <w:bookmarkEnd w:id="204"/>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在租赁期开始日，本公司作为承租人对租赁确认使用权资产和租赁负债。本公司的租赁负债按照租赁期开始日尚未支付的租赁付款额的现值进行初始计量。</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在计算租赁付款额的现值时，本公司采用租赁内含利率作为折现率；无法确定租赁内含利率的，采用本公司（即承租人）增量借款利率作为折现率。</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租赁内含利率，是指使出租人的租赁收款额的现值与未担保余值的现值之和等于租赁资产公允价值与出租人的初始直接费用之和的利率。承租人增量借款利率，是指承租人在类似经济环境下为获得与使用权资产价值接近的资产，在类似期间以类似抵押条件借入资金须支付的利率。</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本公司按照固定的周期性利率计算租赁负债在租赁期内各期间的利息费用，并计入当期损益或资产成本。</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在租赁期开始日后，本公司续租选择权、终止租赁选择权或购买选择权评估结果发生变化的，重新确定租赁付款额，并按变动后租赁付款额和修订后的折现率计算的现值重新计量租赁负债：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在租赁期开始日后，根据担保余值预计的应付金额发生变动，或者因用于确定租赁付款额的指数或比率变动而导致未来租赁付款额发生变动的，本公司应当按照变动后租赁付款额的现值重新计量租赁负债。在这些情形下，本公司采用的折现率不变；但是，租赁付款额的变动源自浮动利率变动的，使用修订后的折现率。</w:t>
      </w:r>
    </w:p>
    <w:p>
      <w:pPr>
        <w:keepNext/>
        <w:keepLines/>
        <w:spacing w:before="300" w:after="300" w:line="280" w:lineRule="exact"/>
        <w:jc w:val="left"/>
        <w:outlineLvl w:val="2"/>
        <w:rPr>
          <w:rFonts w:ascii="宋体" w:hAnsi="宋体" w:eastAsia="宋体" w:cs="宋体"/>
          <w:b/>
          <w:bCs/>
          <w:sz w:val="21"/>
          <w:szCs w:val="21"/>
        </w:rPr>
      </w:pPr>
      <w:bookmarkStart w:id="205" w:name="_Toc989094"/>
      <w:r>
        <w:rPr>
          <w:rFonts w:ascii="宋体" w:hAnsi="宋体" w:eastAsia="宋体" w:cs="宋体"/>
          <w:b/>
          <w:bCs/>
          <w:sz w:val="21"/>
          <w:szCs w:val="21"/>
        </w:rPr>
        <w:t>36、预计负债</w:t>
      </w:r>
      <w:bookmarkEnd w:id="205"/>
    </w:p>
    <w:p>
      <w:pPr>
        <w:pStyle w:val="2"/>
        <w:keepNext w:val="0"/>
        <w:keepLines w:val="0"/>
        <w:widowControl/>
        <w:suppressLineNumbers w:val="0"/>
        <w:spacing w:before="0" w:beforeAutospacing="1" w:after="0" w:afterAutospacing="1" w:line="360" w:lineRule="auto"/>
        <w:ind w:left="0" w:right="306" w:firstLine="436"/>
        <w:jc w:val="both"/>
      </w:pPr>
      <w:r>
        <w:rPr>
          <w:rStyle w:val="5"/>
          <w:rFonts w:hint="eastAsia" w:ascii="宋体" w:hAnsi="宋体" w:eastAsia="宋体" w:cs="宋体"/>
          <w:sz w:val="18"/>
          <w:szCs w:val="18"/>
        </w:rPr>
        <w:t>1、预计负债的确认标准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当与或有事项相关的义务是本公司承担的现时义务，且履行该义务很可能导致经济利益流出，同时其金额能够可靠地计量时确认该义务为预计负债。</w:t>
      </w:r>
    </w:p>
    <w:p>
      <w:pPr>
        <w:pStyle w:val="2"/>
        <w:keepNext w:val="0"/>
        <w:keepLines w:val="0"/>
        <w:widowControl/>
        <w:suppressLineNumbers w:val="0"/>
        <w:spacing w:before="0" w:beforeAutospacing="1" w:after="0" w:afterAutospacing="1" w:line="360" w:lineRule="auto"/>
        <w:ind w:left="0" w:right="306" w:firstLine="436"/>
        <w:jc w:val="both"/>
      </w:pPr>
      <w:r>
        <w:rPr>
          <w:rStyle w:val="5"/>
          <w:rFonts w:hint="eastAsia" w:ascii="宋体" w:hAnsi="宋体" w:eastAsia="宋体" w:cs="宋体"/>
          <w:sz w:val="18"/>
          <w:szCs w:val="18"/>
        </w:rPr>
        <w:t>2、预计负债的计量方法</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预计负债按照履行相关现时义务所需支出的最佳估计数进行初始计量，如所需支出存在一个连续范围，且该范围内各种结果发生的可能性相同，最佳估计数按照该范围内的中间值确定；如涉及多个项目，按照各种可能结果及相关概率计算确定最佳估计数。</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本公司于资产负债表日对预计负债账面价值进行复核，有确凿证据表明该账面价值不能真实反映当前最佳估计数，按照当前最佳估计数对该账面价值进行调整。</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如果清偿预计负债所需支出全部或部分预期由第三方补偿的，补偿金额在基本确定能够收到时，作为资产单独确认，且确认的补偿金额不超过预计负债的账面价值。</w:t>
      </w:r>
    </w:p>
    <w:p>
      <w:pPr>
        <w:keepNext/>
        <w:keepLines/>
        <w:spacing w:before="300" w:after="300" w:line="280" w:lineRule="exact"/>
        <w:jc w:val="left"/>
        <w:outlineLvl w:val="2"/>
        <w:rPr>
          <w:rFonts w:ascii="宋体" w:hAnsi="宋体" w:eastAsia="宋体" w:cs="宋体"/>
          <w:b/>
          <w:bCs/>
          <w:sz w:val="21"/>
          <w:szCs w:val="21"/>
        </w:rPr>
      </w:pPr>
      <w:bookmarkStart w:id="206" w:name="_Toc989095"/>
      <w:r>
        <w:rPr>
          <w:rFonts w:ascii="宋体" w:hAnsi="宋体" w:eastAsia="宋体" w:cs="宋体"/>
          <w:b/>
          <w:bCs/>
          <w:sz w:val="21"/>
          <w:szCs w:val="21"/>
        </w:rPr>
        <w:t>37、股份支付</w:t>
      </w:r>
      <w:bookmarkEnd w:id="206"/>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本公司的股份支付是为了获取职工[或其他方]提供服务而授予权益工具或者承担以权益工具为基础确定的负债的交易。本公司的股份支付分为以权益结算的股份支付和以现金结算的股份支付。</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用以换取职工提供服务的以权益结算的股份支付，本公司以授予职工权益工具在授予日的公允价值计量。在等待期内每个资产负债表日，本公司根据最新取得的可行权职工人数变动 、是否达到规定业绩条件等后续信息对可行权权益工具数量作出最佳估计，以此为基础，按照授予日的公允价值，将当期取得的服务计入相关成本或费用，相应增加资本公积。在可行权日之后不再对已确认的相关成本或费用和所有者权益总额进行调整。但授予后立即可行权的，在授予日按照公允价值计入相关成本或费用，相应增加资本公积。</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以现金结算的股份支付，按照本公司承担的以股份或其他权益工具为基础确定的负债的公允价值计量。如授予后立即可行权，在授予日以承担负债的公允价值计入相关成本或费用，相应增加负债；如需完成等待期内的服务或达到规定业绩条件以后才可行权，在等待期的每个资产负债表日，以对可行权情况的最佳估计为基础，按照本公司承担负债的公允价值金额，将当期取得的服务计入成本或费用，相应调整负债。在相关负债结算前的每个资产负债表日以及结算日，对负债的公允价值重新计量，其变动计入当期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 xml:space="preserve">本公司对股份支付计划进行修改时，若修改增加了所授予权益工具的公允价值，按照权益工具公允价值的增加相应地确认取得服务的增加；若修改增加了所授予权益工具的数量，则将增加的权益工具的公允价值相应地确认为取得服务的增加。权益工具公允价值的增加是指修改前后的权益工具在修改日的公允价值之间的差额。如果公司按照有利于职工的方式修改可行权条件，如缩短等待期、变更或取消业绩条件（而非市场条件），公司在处理可行权条件时，应当考虑修改后的可行权条件。若修改减少了股份支付公允价值总额或采用了其他不利于职工的方式修改股份支付计划的条款和条件，则仍继续对取得的服务进行会计处理，视同该变更从未发生，除非本公司取消了部分或全部已授予的权益工具。 </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在等待期内，如果取消了授予的权益工具，本公司对取消所授予的权益性工具作为加速行权处理，将剩余等待期内应确认的金额立即计入当期损益，同时确认资本公积。职工或其他方能够选择满足非可行权条件但在等待期内未满足的，本公司将其作为授予权益工具的取消处理。</w:t>
      </w:r>
    </w:p>
    <w:p>
      <w:pPr>
        <w:keepNext/>
        <w:keepLines/>
        <w:spacing w:before="300" w:after="300" w:line="280" w:lineRule="exact"/>
        <w:jc w:val="left"/>
        <w:outlineLvl w:val="2"/>
        <w:rPr>
          <w:rFonts w:ascii="宋体" w:hAnsi="宋体" w:eastAsia="宋体" w:cs="宋体"/>
          <w:b/>
          <w:bCs/>
          <w:sz w:val="21"/>
          <w:szCs w:val="21"/>
        </w:rPr>
      </w:pPr>
      <w:bookmarkStart w:id="207" w:name="_Toc989096"/>
      <w:r>
        <w:rPr>
          <w:rFonts w:ascii="宋体" w:hAnsi="宋体" w:eastAsia="宋体" w:cs="宋体"/>
          <w:b/>
          <w:bCs/>
          <w:sz w:val="21"/>
          <w:szCs w:val="21"/>
        </w:rPr>
        <w:t>38、优先股、永续债等其他金融工具</w:t>
      </w:r>
      <w:bookmarkEnd w:id="207"/>
    </w:p>
    <w:p>
      <w:pPr>
        <w:pStyle w:val="2"/>
        <w:keepNext w:val="0"/>
        <w:keepLines w:val="0"/>
        <w:widowControl/>
        <w:suppressLineNumbers w:val="0"/>
      </w:pPr>
      <w:r>
        <w:rPr>
          <w:rFonts w:hint="eastAsia" w:ascii="宋体" w:hAnsi="宋体" w:eastAsia="宋体" w:cs="宋体"/>
          <w:sz w:val="18"/>
          <w:szCs w:val="18"/>
        </w:rPr>
        <w:t>无</w:t>
      </w:r>
    </w:p>
    <w:p>
      <w:pPr>
        <w:keepNext/>
        <w:keepLines/>
        <w:spacing w:before="300" w:after="300" w:line="280" w:lineRule="exact"/>
        <w:jc w:val="left"/>
        <w:outlineLvl w:val="2"/>
        <w:rPr>
          <w:rFonts w:ascii="宋体" w:hAnsi="宋体" w:eastAsia="宋体" w:cs="宋体"/>
          <w:b/>
          <w:bCs/>
          <w:sz w:val="21"/>
          <w:szCs w:val="21"/>
        </w:rPr>
      </w:pPr>
      <w:bookmarkStart w:id="208" w:name="_Toc989097"/>
      <w:r>
        <w:rPr>
          <w:rFonts w:ascii="宋体" w:hAnsi="宋体" w:eastAsia="宋体" w:cs="宋体"/>
          <w:b/>
          <w:bCs/>
          <w:sz w:val="21"/>
          <w:szCs w:val="21"/>
        </w:rPr>
        <w:t>39、收入</w:t>
      </w:r>
      <w:bookmarkEnd w:id="208"/>
    </w:p>
    <w:p>
      <w:pPr>
        <w:spacing w:before="100" w:after="100" w:line="240" w:lineRule="exact"/>
        <w:jc w:val="left"/>
        <w:rPr>
          <w:rFonts w:ascii="宋体" w:hAnsi="宋体" w:eastAsia="宋体" w:cs="宋体"/>
          <w:sz w:val="18"/>
          <w:szCs w:val="18"/>
        </w:rPr>
      </w:pPr>
      <w:r>
        <w:rPr>
          <w:rFonts w:ascii="宋体" w:hAnsi="宋体" w:eastAsia="宋体" w:cs="宋体"/>
          <w:sz w:val="18"/>
          <w:szCs w:val="18"/>
        </w:rPr>
        <w:t>收入确认和计量所采用的会计政策</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与客户之间的合同同时满足下列条件时，在客户取得相关商品控制权时确认收入：合同各方已批准该合同并承诺将履行各自义务；合同明确了合同各方与所转让商品或提供劳务相关的权利和义务；合同有明确的与所转让商品相关的支付条款；合同具有商业实质，即履行该合同将改变公司未来现金流量的风险、时间分布或金额；公司因向客户转让商品而有权取得的对价很可能收回。</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在合同开始日，本公司识别合同中存在的各单项履约义务，并将交易价格按照各单项履约义务所承诺商品的单独售价的相对比例分摊至各单项履约义务。在确定交易价格时考虑了可变对价、合同中存在的重大融资成分、非现金对价、应付客户对价等因素的影响。</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对于合同中的每个单项履约义务，如果满足下列条件之一的，公司在相关履约时段内按照履约进度将分摊至该单项履约义务的交易价格确认为收入：客户在公司履约的同时即取得并消耗公司履约所带来的经济利益；客户能够控制公司履约过程中在建的商品；公司履约过程中所产出的商品具有不可替代用途，且公司在整个合同期间内有权就累计至今已完成的履约部分收取款项。履约进度根据所转让商品的性质采用投入法或产出法确定，当履约进度不能合理确定时，公司已经发生的成本预计能够得到补偿的，按照已经发生的成本金额确认收入，直到履约进度能够合理确定为止。</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如果不满足上述条件之一，则公司在客户取得相关商品控制权的时点将分摊至该单项履约义务的交易价格确认收入。在判断客户是否已取得商品控制权时，公司考虑下列迹象：企业就该商品享有现时收款权利，即客户就该商品负有现时付款义务；企业已将该商品的法定所有权转移给客户，即客户已拥有该商品的法定所有权；企业已将该商品实物转移给客户，即客户已实物占有该商品；企业已将该商品所有权上的主要风险和报酬转移给客户，即客户已取得该商品所有权上的主要风险和报酬；客户已接受该商品。其他表明客户已取得商品控制权的迹象。</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公司销售商品收入确认的具体原则为：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外销销售收入确认：</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在销售定价交易模式为FOB和CFR、CIF方式下,公司以货物装船,报关出口手续完成后控制权发生转移，确认收入的实现；在销售定价交易模式为EXW方式下，货物报关出口并交付给企业后控制权发生转移，确认收入的实现。</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国内销售收入确认：</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如需要检验或安装的，在客户接受商品并且检验或安装完毕时控制权发生转移，确认销售收入；无需检验或安装的，在产品出库且对方确认收到产品时控制权发生转移，确认销售收入。</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同类业务采用不同经营模式导致收入确认会计政策存在差异的情况</w:t>
      </w:r>
    </w:p>
    <w:p>
      <w:pPr>
        <w:pStyle w:val="2"/>
        <w:keepNext w:val="0"/>
        <w:keepLines w:val="0"/>
        <w:widowControl/>
        <w:suppressLineNumbers w:val="0"/>
      </w:pPr>
      <w:r>
        <w:rPr>
          <w:rFonts w:hint="eastAsia" w:ascii="宋体" w:hAnsi="宋体" w:eastAsia="宋体" w:cs="宋体"/>
          <w:sz w:val="18"/>
          <w:szCs w:val="18"/>
        </w:rPr>
        <w:t>无</w:t>
      </w:r>
    </w:p>
    <w:p>
      <w:pPr>
        <w:keepNext/>
        <w:keepLines/>
        <w:spacing w:before="300" w:after="300" w:line="280" w:lineRule="exact"/>
        <w:jc w:val="left"/>
        <w:outlineLvl w:val="2"/>
        <w:rPr>
          <w:rFonts w:ascii="宋体" w:hAnsi="宋体" w:eastAsia="宋体" w:cs="宋体"/>
          <w:b/>
          <w:bCs/>
          <w:sz w:val="21"/>
          <w:szCs w:val="21"/>
        </w:rPr>
      </w:pPr>
      <w:bookmarkStart w:id="209" w:name="_Toc989098"/>
      <w:r>
        <w:rPr>
          <w:rFonts w:ascii="宋体" w:hAnsi="宋体" w:eastAsia="宋体" w:cs="宋体"/>
          <w:b/>
          <w:bCs/>
          <w:sz w:val="21"/>
          <w:szCs w:val="21"/>
        </w:rPr>
        <w:t>40、政府补助</w:t>
      </w:r>
      <w:bookmarkEnd w:id="209"/>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1、政府补助类型</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政府补助是指本公司从政府无偿取得的货币性资产或非货币性资产（但不包括政府作为所有者投入的资本），主要划分为与资产相关的政府补助和与收益相关的政府补助两种类型。政府补助为货币性资产的，按照收到或应收的金额计量。政府补助为非货币性资产的，按照公允价值计量；公允价值不能够可靠取得的，按照名义金额计量。按照名义金额计量的政府补助，直接计入当期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2、与资产相关的政府补助的会计处理方法</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与资产相关的政府补助，是指本公司取得的、用于购建或以其他方式形成长期资产的政府补助。本公司对与资产相关的政府补助，冲减相关资产账面价值或确认为递延收益，确认为递延收益的，在相关资产使用寿命内按照合理、系统的方法分期计入当期损益（与本公司日常活动相关的，计入其他收益；与本公司日常活动无关的，计入营业外收入）；</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3、与收益相关的政府补助的会计处理方法</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与收益相关的政府补助，是指本公司取得的除与资产相关的政府补助之外的政府补助。本公司对与收益相关的政府补助，用于补偿本公司以后期间的相关成本费用或损失的，确认为递延收益，并在确认相关成本费用或损失的期间，计入当期损益（与本公司日常活动相关的，计入其他收益；与本公司日常活动无关的，计入营业外收入）或冲减相关成本费用或损失；用于补偿本公司已发生的相关成本费用或损失的，直接计入当期损益（与本公司日常活动相关的，计入其他收益；与本公司日常活动无关的，计入营业外收入）或冲减相关成本费用或损失。</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本公司取得的政策性优惠贷款贴息，区分以下两种情况，分别进行会计处理：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（1）财政将贴息资金拨付给贷款银行，由贷款银行以政策性优惠利率向本公司提供贷款的，本公司以实际收到的借款金额作为借款的入账价值，按照借款本金和该政策性优惠利率计算相关借款费用。</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（2）财政将贴息资金直接拨付给本公司的，本公司将对应的贴息冲减相关借款费用。</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4、区分与资产相关政府补助和与收益相关政府补助的具体标准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企业取得的政府补助，用于补助长期资产购置、建造等直接相关支出，为与资产相关的政府补助。</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企业取得的政府补助，用于补助补偿的期间费用或损失的，为与收益相关的政府补助。</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企业取得的综合性项目补助，依据批准文件或申请文件将其划分为与资产相关的政府补助和与收益相关的政府补助。难以区分的，将政府补助整体归类为与收益相关的政府补助。</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5、政府补助的确认时点</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按照应收金额计量的政府补助，本公司在期末有确凿证据表明能够符合财政扶持政策规定的相关条件且预计能够收到财政扶持资金时予以确认。</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除按照应收金额计量的政府补助外的其他政府补助，本公司在实际收到补助款项时予以确认。</w:t>
      </w:r>
    </w:p>
    <w:p>
      <w:pPr>
        <w:keepNext/>
        <w:keepLines/>
        <w:spacing w:before="300" w:after="300" w:line="280" w:lineRule="exact"/>
        <w:jc w:val="left"/>
        <w:outlineLvl w:val="2"/>
        <w:rPr>
          <w:rFonts w:ascii="宋体" w:hAnsi="宋体" w:eastAsia="宋体" w:cs="宋体"/>
          <w:b/>
          <w:bCs/>
          <w:sz w:val="21"/>
          <w:szCs w:val="21"/>
        </w:rPr>
      </w:pPr>
      <w:bookmarkStart w:id="210" w:name="_Toc989099"/>
      <w:r>
        <w:rPr>
          <w:rFonts w:ascii="宋体" w:hAnsi="宋体" w:eastAsia="宋体" w:cs="宋体"/>
          <w:b/>
          <w:bCs/>
          <w:sz w:val="21"/>
          <w:szCs w:val="21"/>
        </w:rPr>
        <w:t>41、递延所得税资产/递延所得税负债</w:t>
      </w:r>
      <w:bookmarkEnd w:id="210"/>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1、公司根据资产、负债的账面价值与其计税基础之间的差额（未作为资产和负债确认的项目按照税法规定可以确定其计税基础的，该计税基础与其账面数之间的差额），按照预期收回该资产或清偿该负债期间的适用税率计算确认递延所得税资产或递延所得税负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2、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对于应纳税暂时性差异，除特殊情况外，确认递延所得税负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3、递延所得税资产的确认以很可能取得用来抵扣可抵扣暂时性差异的应纳税所得额为限。资产负债表日，有确凿证据表明未来期间很可能获得足够的应纳税所得额用来抵扣可抵扣暂时性差异的，确认以前会计期间未确认的递延所得税资产。如未来期间很可能无法获得足够的应纳税所得额用以抵扣递延所得税资产的，则减记递延所得税资产的账面价值。</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4、对与子公司及联营企业投资相关的应纳税暂时性差异，确认递延所得税负债，除非本公司能够控制暂时性差异转回的时间且该暂时性差异在可预见的未来很可能不会转回。本公司对与子公司及联营企业投资相关的可抵扣暂时性差异，当该暂时性差异在可预见的未来很可能转回且未来很可能获得用来抵扣可抵扣暂时性差异的应纳税所得额时，确认递延所得税资产。</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5、对于商誉的初始确认产生的暂时性差异，不确认相应的递延所得税负债。对于既不影响会计利润也不影响应纳税所得额(或可抵扣亏损)的非企业合并的交易中产生的资产或负债的初始确认形成的暂时性差异，不确认相应的递延所得税资产和递延所得税负债。资产负债表日，本公司递延所得税资产和递延所得税负债按照预期收回该资产或清偿该负债期间的适用税率计量。</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6、同时满足下列条件的递延所得税资产和递延所得税负债以抵销后的净额列示：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（1）递延所得税资产和递延所得税负债与同一税收征管部门对本公司内同一纳税主体征收的所得税相关；</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（2）本公司内该纳税主体拥有以净额结算当期所得税资产及当期所得税负债的法定权利。</w:t>
      </w:r>
    </w:p>
    <w:p>
      <w:pPr>
        <w:keepNext/>
        <w:keepLines/>
        <w:spacing w:before="300" w:after="300" w:line="280" w:lineRule="exact"/>
        <w:jc w:val="left"/>
        <w:outlineLvl w:val="2"/>
        <w:rPr>
          <w:rFonts w:ascii="宋体" w:hAnsi="宋体" w:eastAsia="宋体" w:cs="宋体"/>
          <w:b/>
          <w:bCs/>
          <w:sz w:val="21"/>
          <w:szCs w:val="21"/>
        </w:rPr>
      </w:pPr>
      <w:bookmarkStart w:id="211" w:name="_Toc989100"/>
      <w:r>
        <w:rPr>
          <w:rFonts w:ascii="宋体" w:hAnsi="宋体" w:eastAsia="宋体" w:cs="宋体"/>
          <w:b/>
          <w:bCs/>
          <w:sz w:val="21"/>
          <w:szCs w:val="21"/>
        </w:rPr>
        <w:t>42、租赁</w:t>
      </w:r>
      <w:bookmarkEnd w:id="211"/>
    </w:p>
    <w:p>
      <w:pPr>
        <w:keepNext/>
        <w:keepLines/>
        <w:spacing w:before="300" w:after="300" w:line="280" w:lineRule="exact"/>
        <w:jc w:val="left"/>
        <w:outlineLvl w:val="3"/>
        <w:rPr>
          <w:rFonts w:ascii="宋体" w:hAnsi="宋体" w:eastAsia="宋体" w:cs="宋体"/>
          <w:b/>
          <w:bCs/>
          <w:sz w:val="21"/>
          <w:szCs w:val="21"/>
        </w:rPr>
      </w:pPr>
      <w:bookmarkStart w:id="212" w:name="_Toc989101"/>
      <w:r>
        <w:rPr>
          <w:rFonts w:ascii="宋体" w:hAnsi="宋体" w:eastAsia="宋体" w:cs="宋体"/>
          <w:b/>
          <w:bCs/>
          <w:sz w:val="21"/>
          <w:szCs w:val="21"/>
        </w:rPr>
        <w:t>（1） 经营租赁的会计处理方法</w:t>
      </w:r>
      <w:bookmarkEnd w:id="212"/>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租赁，是指在一定期间内，出租人将资产的使用权让与承租人以获取对价的合同。</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在合同开始日/变更日，本公司评估该合同是否为租赁或者包含租赁。如果合同中一方让渡了在一定期间内控制一项或多项已识别资产使用的权利以换取对价，则该合同为租赁或者包含租赁。除非合同条款和条件发生变化，本公司不重新评估合同是否为租赁或者包含租赁。</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合同中同时包含多项单独租赁的，承租人和出租人将合同予以分拆，并分别各项单独租赁进行会计处理。合同中同时包含租赁和非租赁部分的，承租人和出租人将租赁和非租赁部分进行分拆。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1、本公司作为承租人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A、使用权资产</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使用权资产，是指本公司作为承租人可在租赁期内使用租赁资产的权利。在租赁期开始日，本公司作为承租人对租赁确认使用权资产和租赁负债，但简化处理的短期租赁和低价值资产租赁除外。</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本公司的使用权资产按照成本进行初始计量，该成本包括：</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a租赁负债的初始计量金额；</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b在租赁期开始日或之前支付的租赁付款额，存在租赁激励的，扣除已享受的租赁激励相关金额；</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c本公司作为承租人发生的初始直接费用；</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d本公司为拆卸及移除租赁资产、复原租赁资产所在场地或将租赁资产恢复至租赁条款约定状态预计将发生的成本。</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采用平均年限法对使用权资产计提折旧。本公司能够合理确定租赁期届满时取得租赁资产所有权的，在租赁资产剩余使用寿命内计提折旧。无法合理确定租赁期届满时能够取得租赁资产所有权的，本公司在租赁期与租赁资产剩余使用寿命两者孰短的期间内计提折旧。</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本公司按照《企业会计准则第8号——资产减值》的规定，确定使用权资产是否发生减值，并对已识别的减值损失进行会计处理。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本公司根据准则重新计量租赁负债时，相应调整使用权资产的账面价值。如使用权资产的账面价值已调减至零，但租赁负债仍需进一步调减的，将剩余金额计入当期损益。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B、租赁负债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在租赁期开始日，本公司作为承租人对租赁确认使用权资产和租赁负债，但简化处理的短期租赁和低价值资产租赁除外。本公司的租赁负债按照租赁期开始日尚未支付的租赁付款额的现值进行初始计量。</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在计算租赁付款额的现值时，本公司采用租赁内含利率作为折现率；无法确定租赁内含利率的，采用本公司（即承租人）增量借款利率作为折现率。</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租赁内含利率，是指使出租人的租赁收款额的现值与未担保余值的现值之和等于租赁资产公允价值与出租人的初始直接费用之和的利率。承租人增量借款利率，是指本公司作为承租人在类似经济环境下为获得与使用权资产价值接近的资产，在类似期间以类似抵押条件借入资金须支付的利率。</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本公司按照固定的周期性利率计算租赁负债在租赁期内各期间的利息费用，并计入当期损益或资产成本。</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在租赁期开始日后，本公司续租选择权、终止租赁选择权或购买选择权评估结果发生变化的，重新确定租赁付款额，并按变动后租赁付款额和修订后的折现率计算的现值重新计量租赁负债：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在租赁期开始日后，根据担保余值预计的应付金额发生变动，或者因用于确定租赁付款额的指数或比率变动而导致未来租赁付款额发生变动的，本公司按照变动后租赁付款额的现值重新计量租赁负债。在这些情形下，本公司采用的折现率不变；但是，租赁付款额的变动源自浮动利率变动的，使用修订后的折现率。</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C、短期租赁和低价值资产租赁</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本公司对短期租赁以及低价值资产租赁，选择不确认使用权资产和租赁负债。短期租赁，是指在租赁期开始日，租赁期不超过 12 个月且不包含购买选择权的租赁。低价值资产租赁，是指单项租赁资产为全新资产时价值较低的租赁。本公司将短期租赁和低价值资产租赁的租赁付款额，在租赁期内各个期间按照直线法计入当期损益或相关资产成本。</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D、租赁变更</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租赁发生变更且同时符合下列条件的，本公司将该租赁变更作为一项单独租赁进行会计处理：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a、该租赁变更通过增加一项或多项租赁资产的使用权而扩大了租赁范围；</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b、增加的对价与租赁范围扩大部分的单独价格按该合同情况调整后的金额相当。</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租赁变更未作为一项单独租赁进行会计处理的，在租赁变更生效日，本公司重新分摊变更后合同的对价，重新确定租赁期，并按照变更后租赁付款额和修订后的折现率计算的现值重新计量租赁负债。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2、本公司作为出租人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A、租赁的分类</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在租赁开始日，本公司作为出租人将租赁分为融资租赁和经营租赁。融资租赁，是指无论所有权最终是否转移，但实质上转移了与租赁资产所有权有关的几乎全部风险和报酬的租赁。经营租赁，是指除融资租赁以外的其他租赁。本公司作为转租出租人时，基于原租赁产生的使用权资产对转租赁进行分类。</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B、本公司作为出租人记录经营租赁业务</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在租赁期内各个期间，本公司采用直线法将经营租赁的租赁收款额确认为租金收入。本公司发生的与经营租赁有关的初始直接费用于发生时予以资本化，在租赁期内按照与租金收入确认相同的基础进行分摊，分期计入当期损益。本公司取得的与经营租赁有关的未计入租赁收款额的可变租赁收款额，在实际发生时计入当期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C、融资租赁的会计处理方法</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于租赁期开始日，本公司对融资租赁确认应收融资租赁款，并终止确认相关资产。本公司对应收融资租赁款进行初始计量时，将租赁投资净额作为应收融资租赁款的入账价值。租赁投资净额为未担保余值和租赁期开始日尚未收到的租赁收款额按照租赁内含利率折现的现值之和。</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按照固定的周期性利率计算并确认租赁期内各个期间的利息收入。应收融资租赁款的终止确认和减值按照本附注“（十）金融工具”进行会计处理。未纳入租赁投资净额计量的可变租赁付款额在实际发生时计入当期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作为生产商或经销商并作为出租人的融资租赁，在租赁期开始日，本公司按照租赁资产公允价值与租赁收款额按市场利率折现的现值两者孰低确认收入，并按照租赁资产账面价值扣除未担保余值的现值后的余额结转销售成本。本公司作为生产商或经销商并作为出租人为取得融资租赁发生的成本，在租赁期开始日计入当期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D租赁变更</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本公司作为出租人的融资租赁发生变更且同时符合下列条件的，本公司将该变更作为一项单独租赁进行会计处理：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a.该变更通过增加一项或多项租赁资产的使用权而扩大了租赁范围；</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b.增加的对价与租赁范围扩大部分的单独价格按该合同情况调整后的金额相当。</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融资租赁的变更未作为一项单独租赁进行会计处理的，本公司作为出租人分别下列情形对变更后的租赁进行处理：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a.假如变更在租赁开始日生效，该租赁会被分类为经营租赁的，本公司作为出租人自租赁变更生效日开始将其作为一项新租赁进行会计处理，并以租赁变更生效日前的租赁投资净额作为租赁资产的账面价值；</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b.假如变更在租赁开始日生效，该租赁会被分类为融资租赁的，本公司作为出租人按照《企业会计准则第22号——金融工具确认和计量》关于修改或重新议定合同的规定进行会计处理。即，修改或重新议定租赁合同，未导致应收融资租赁款终止确认,但导致未来现金流量发生变化的，重新计算该应收融资租赁款的账面余额，并将相关利得或损失计入当期损益。重新计算应收融资租赁款账面余额时，根据重新议定或修改的租赁合同现金流量按照应收融资租赁款的原折现率或按照《企业会计准则第24号一套期会计》(2017)第二十三条规定重新计算的折现率(如适用)折现的现值确定。对于修改或重新议定租赁合同所产生的所有成本和费用，本公司调整修改后的应收融资租赁款的账面价值，并在修改后应收融资租赁款的剩余期限内进行摊销。</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本公司作为出租人的经营租赁发生变更的，本公司自变更生效日起将其作为一项新租赁进行会计处理，与变更前租赁有关的预收或应收租赁收款额视为新租赁的收款额。</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3、售后租回交易</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本公司按照本附注“三、（三十三）收入”所述原则评估确定售后租回交易中的资产转让是否属于销售。</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A  本公司作为卖方及承租人：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售后租回交易中的资产转让属于销售的，公司作为承租人按原资产账面价值中与租回获得的使用权有关的部分，计量售后租回所形成的使用权资产，并仅就转让至出租人的权利确认相关利得或损失；售后租回交易中的资产转让不属于销售的，公司作为承租人继续确认被转让资产，同时确认一项与转让收入等额的金融负债。金融负债的会计处理详见本附注“（十）金融工具”。</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B  本公司作为买方及出租人</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售后租回交易中的资产转让属于销售的，公司作为出租人对资产购买进行会计处理，并根据前述“（2）本公司作为出租人”的政策对资产出租进行会计处理；售后租回交易中的资产转让不属于销售的，公司作为出租人不确认被转让资产，但确认一项与转让收入等额的金融资产。</w:t>
      </w:r>
    </w:p>
    <w:p>
      <w:pPr>
        <w:keepNext/>
        <w:keepLines/>
        <w:spacing w:before="300" w:after="300" w:line="280" w:lineRule="exact"/>
        <w:jc w:val="left"/>
        <w:outlineLvl w:val="3"/>
        <w:rPr>
          <w:rFonts w:ascii="宋体" w:hAnsi="宋体" w:eastAsia="宋体" w:cs="宋体"/>
          <w:b/>
          <w:bCs/>
          <w:sz w:val="21"/>
          <w:szCs w:val="21"/>
        </w:rPr>
      </w:pPr>
      <w:bookmarkStart w:id="213" w:name="_Toc989102"/>
      <w:r>
        <w:rPr>
          <w:rFonts w:ascii="宋体" w:hAnsi="宋体" w:eastAsia="宋体" w:cs="宋体"/>
          <w:b/>
          <w:bCs/>
          <w:sz w:val="21"/>
          <w:szCs w:val="21"/>
        </w:rPr>
        <w:t>（2） 融资租赁的会计处理方法</w:t>
      </w:r>
      <w:bookmarkEnd w:id="213"/>
    </w:p>
    <w:p>
      <w:pPr>
        <w:pStyle w:val="2"/>
        <w:keepNext w:val="0"/>
        <w:keepLines w:val="0"/>
        <w:widowControl/>
        <w:suppressLineNumbers w:val="0"/>
        <w:spacing w:before="0" w:beforeAutospacing="0" w:after="0" w:afterAutospacing="0"/>
        <w:jc w:val="left"/>
        <w:rPr>
          <w:rFonts w:hint="eastAsia" w:ascii="宋体" w:hAnsi="宋体" w:eastAsia="宋体" w:cs="宋体"/>
          <w:sz w:val="18"/>
          <w:szCs w:val="18"/>
        </w:rPr>
      </w:pPr>
      <w:r>
        <w:rPr>
          <w:rFonts w:hint="eastAsia" w:ascii="宋体" w:hAnsi="宋体" w:eastAsia="宋体" w:cs="宋体"/>
          <w:sz w:val="21"/>
          <w:szCs w:val="21"/>
        </w:rPr>
        <w:t>金融资产的会计处理详见本附注“（十）金融工具”。</w:t>
      </w:r>
    </w:p>
    <w:p>
      <w:pPr>
        <w:keepNext/>
        <w:keepLines/>
        <w:spacing w:before="300" w:after="300" w:line="280" w:lineRule="exact"/>
        <w:jc w:val="left"/>
        <w:outlineLvl w:val="2"/>
        <w:rPr>
          <w:rFonts w:ascii="宋体" w:hAnsi="宋体" w:eastAsia="宋体" w:cs="宋体"/>
          <w:b/>
          <w:bCs/>
          <w:sz w:val="21"/>
          <w:szCs w:val="21"/>
        </w:rPr>
      </w:pPr>
      <w:bookmarkStart w:id="214" w:name="_Toc989103"/>
      <w:r>
        <w:rPr>
          <w:rFonts w:ascii="宋体" w:hAnsi="宋体" w:eastAsia="宋体" w:cs="宋体"/>
          <w:b/>
          <w:bCs/>
          <w:sz w:val="21"/>
          <w:szCs w:val="21"/>
        </w:rPr>
        <w:t>43、其他重要的会计政策和会计估计</w:t>
      </w:r>
      <w:bookmarkEnd w:id="214"/>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1、股份回购</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股份回购中支付的对价和交易费用减少股东权益，回购、转让或注销本公司股份时，不确认利得或损失。</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转让库存股，按实际收到的金额与库存股账面金额的差额，计入资本公积，资本公积不足冲减的，冲减盈余公积和未分配利润。</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注销库存股，按股票面值和注销股数减少股本，按注销库存股的账面余额与面值的差额，冲减资本公积，资本公积不足冲减的，冲减盈余公积和未分配利润。</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2、债务重组</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债务重组，是指在不改变交易对手方的情况下，经债权人和债务人协定或法院裁定，就清偿债务的时间、金额或方式等重新达成协议的交易。</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（1）本公司作为债务人记录债务重组</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本公司以资产清偿债务的债务重组，在相关资产和所清偿债务符合终止确认条件时予以终止确认，所清偿债务账面价值与转让资产账面价值之间的差额计入当期损益。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本公司将债务转为权益工具的债务重组，在所清偿债务符合终止确认条件时予以终止确认。初始确认权益工具时按照权益工具的公允价值计量，权益工具的公允价值不能可靠计量的，按照所清偿债务的公允价值计量。所清偿债务账面价值与权益工具确认金额之间的差额，计入当期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采用修改其他条款方式进行债务重组的，本公司按照《企业会计准则第 22 号——金融工具的确认和计量》、《企业会计准则第 37 号——金融工具列报》的规定，确认和计量重组债务。</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以多项资产清偿债务或者组合方式进行债务重组的，本公司按照前述方法确认和计量权益工具和重组债务，所清偿债务的账面价值与转让资产的账面价值以及权益工具和重组债务的确认金额之和的差额，计入当期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（2）本公司作为债权人记录债务重组</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债务人以资产清偿债务或者将债务转为权益工具方式进行债务重组的，本公司在相关资产符合其定义和确认条件时予以确认。</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债务人以资产清偿债务方式进行债务重组的，本公司初始确认受让的金融资产以外的资产时，应当按照下列原则以成本计量：①存货的成本，包括放弃债权的公允价值和使该资产达到当前位置和状态所发生的可直接归属于该资产的税金、运输费、装卸费、保险费等其他成本。②对联营企业或合营企业投资的成本，包括放弃债权的公允价值和可直接归属于该资产的税金等其他成本。③投资性房地产的成本，包括放弃债权的公允价值和可直接归属于该资产的税金等其他成本。④固定资产的成本，包括放弃债权的公允价值和使该资产达到预定可使用状态前所发生的可直接归属于该资产的税金、运输费、装卸费、安装费、专业人员服务费等其他成本。⑤生物资产的成本，包括放弃债权的公允价值和可直接归属于该资产的税金、运输费、保险费等其他成本。⑥无形资产的成本，包括放弃债权的公允价值和可直接归属于使该资产达到预定用途所发生的税金等其他成本。放弃债权的公允价值与账面价值之间的差额，应当计入当期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将债务转为权益工具的债务重组导致本公司将债权转为对联营企业或合营企业的权益性投资的，按照放弃债权的公允价值和可直接归属于该资产的税金等其他成本计量其初始投资成本。放弃债权的公允价值与账面价值之间的差额，计入当期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采用修改其他条款方式进行债务重组的，本公司按照《企业会计准则第 22 号——金融工具的确认和计量》的规定，确认和计量重组债权。</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采用多项资产清偿债务或者组合方式进行债务重组的，首先按照《企业会计准则第 22 号——金融工具的确认和计量》的规定确认和计量受让的金融资产和重组债权，然后按照受让的金融资产以外的各项资产的公允价值比例，对放弃债权的公允价值扣除受让金融资产和重组债权确认金额后的净额进行分配，并以此为基础按照前述方法分别确定各项资产的成本。放弃债权的公允价值与账面价值之间的差额，计入当期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sz w:val="18"/>
          <w:szCs w:val="18"/>
        </w:rPr>
        <w:t>3、非货币性资产交换</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如果非货币性资产交换具有商业实质，并且换入资产或换出资产的公允价值能够可靠地计量，本公司的非货币性资产交换以公允价值为基础计量。对于换入资产，本公司以换出资产的公允价值和应支付的相关税费作为换入资产的成本进行初始计量；对于换出资产，在终止确认时，将换出资产公允价值与账面价值的差额计入当期损益。有确凿证据表明换入资产的公允价值更加可靠的，对于换入资产，本公司以换入资产的公允价值和应支付的相关税费作为换入资产的初始计量金额；对于换出资产，在终止确认时，将换入资产的公允价值与换出资产账面价值之间的差额计入当期损益。涉及补价的，按照以下规定处理：①支付补价的，以换出资产的公允价值，加上支付补价的公允价值和应支付的相关税费，作为换入资产的成本，换出资产的公允价值与其账面价值之间的差额计入当期损益。有确凿证据表明换入资产的公允价值更加可靠的，以换入资产的公允价值和应支付的相关税费作为换入资产的初始计量金额，换入资产的公允价值减去支付补价的公允价值，与换出资产账面价值之间的差额计入当期损益。②收到补价的，以换出资产的公允价值，减去收到补价的公允价值，加上应支付的相关税费，作为换入资产的成本，换出资产的公允价值与其账面价值之间的差额计入当期损益。有确凿证据表明换入资产的公允价值更加可靠的，以换入资产的公允价值和应支付的相关税费作为换入资产的初始计量金额，换入资产的公允价值加上收到补价的公允价值，与换出资产账面价值之间的差额计入当期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不满足以公允价值为基础计量条件的非货币性资产交换，本公司以账面价值为基础计量。对于换入资产，以换出资产的账面价值和应支付的相关税费作为换入资产的初始计量金额；对于换出资产，终止确认时不确认损益。涉及补价的，应当按照下列规定进行处理：①支付补价的，以换出资产的账面价值，加上支付补价的账面价值和应支付的相关税费，作为换入资产的初始计量金额，不确认损益。②收到补价的，以换出资产的账面价值，减去收到补价的公允价值，加上应支付的相关税费，作为换入资产的初始计量金额，不确认损益。</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非货币性资产交换同时换入多项资产的，如果以公允价值为基础计量，本公司按照换入的金融资产以外的各项换入资产公允价值相对比例，将换出资产公允价值总额扣除换入金融资产公允价值后的净额进行分摊，以分摊至各项换入资产的金额，加上应支付的相关税费，作为各项换入资产的成本进行初始计量；有确凿证据表明换入资产的公允价值更加可靠的，本公司以各项换入资产的公允价值和应支付的相关税费作为各项换入资产的成本进行初始计量。非货币性资产交换以账面价值为基础计量的，按照各项换入资产的公允价值的相对比例，将换出资产的账面价值总额分摊至各项换入资产，加上应支付的相关税费，作为各项换入资产的初始计量金额。</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非货币性资产交换同时换出多项资产的，如果以公允价值为基础计量，本公司将各项换出资产的公允价值与其账面价值之间的差额，在各项换出资产终止确认时计入当期损益；有确凿证据表明换入资产的公允价值更加可靠的，按照各项换出资产的公允价值的相对比例，将换入资产的公允价值总额分摊至各项换出资产，分摊至各项换出资产的金额与各项换出资产账面价值之间的差额，在各项换出资产终止确认时计入当期损益。非货币性资产交换以账面价值为基础计量的，各项换出资产终止确认时均不确认损益。</w:t>
      </w:r>
    </w:p>
    <w:p>
      <w:pPr>
        <w:keepNext/>
        <w:keepLines/>
        <w:spacing w:before="300" w:after="300" w:line="280" w:lineRule="exact"/>
        <w:jc w:val="left"/>
        <w:outlineLvl w:val="2"/>
        <w:rPr>
          <w:rFonts w:ascii="宋体" w:hAnsi="宋体" w:eastAsia="宋体" w:cs="宋体"/>
          <w:b/>
          <w:bCs/>
          <w:sz w:val="21"/>
          <w:szCs w:val="21"/>
        </w:rPr>
      </w:pPr>
      <w:bookmarkStart w:id="215" w:name="_Toc989104"/>
      <w:r>
        <w:rPr>
          <w:rFonts w:ascii="宋体" w:hAnsi="宋体" w:eastAsia="宋体" w:cs="宋体"/>
          <w:b/>
          <w:bCs/>
          <w:sz w:val="21"/>
          <w:szCs w:val="21"/>
        </w:rPr>
        <w:t>44、重要会计政策和会计估计变更</w:t>
      </w:r>
      <w:bookmarkEnd w:id="215"/>
    </w:p>
    <w:p>
      <w:pPr>
        <w:keepNext/>
        <w:keepLines/>
        <w:spacing w:before="300" w:after="300" w:line="280" w:lineRule="exact"/>
        <w:jc w:val="left"/>
        <w:outlineLvl w:val="3"/>
        <w:rPr>
          <w:rFonts w:ascii="宋体" w:hAnsi="宋体" w:eastAsia="宋体" w:cs="宋体"/>
          <w:b/>
          <w:bCs/>
          <w:sz w:val="18"/>
          <w:szCs w:val="18"/>
        </w:rPr>
      </w:pPr>
      <w:bookmarkStart w:id="216" w:name="_Toc989105"/>
      <w:r>
        <w:rPr>
          <w:rFonts w:ascii="宋体" w:hAnsi="宋体" w:eastAsia="宋体" w:cs="宋体"/>
          <w:b/>
          <w:bCs/>
          <w:sz w:val="18"/>
          <w:szCs w:val="18"/>
        </w:rPr>
        <w:t>（1） 重要会计政策变更</w:t>
      </w:r>
      <w:bookmarkEnd w:id="216"/>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会计政策变更的内容和原因</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审批程序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2021年12月31日，财政部发布了《企业会计准则解释第 15 号》（财会〔2021〕 35 号）， 要求“关于企业将固定资产达到预定可使用状态前或者研发过程中产出的产品或副产品对外销售的会计处理”、“关于亏损合同的判断” 内容自 2022 年 1月 1 日起施行。</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本项会计政策变更对公司报表无影响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2022年12月13日，财政部发布了《企业会计准则解释第 16 号》（财会〔2022〕 31 号），要求“关于发行方分类为权益工具的金融工具相关股利的所得税影响的会计处理”、“关于企业将以现金结算的股份支付修改为以权益结算的股份支付的会计处理” 内容自公布之日起施行。”</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本项会计政策变更对公司报表无影响</w:t>
            </w:r>
          </w:p>
        </w:tc>
      </w:tr>
    </w:tbl>
    <w:p>
      <w:pPr>
        <w:spacing w:before="100" w:after="100" w:line="0" w:lineRule="exact"/>
        <w:jc w:val="left"/>
      </w:pPr>
    </w:p>
    <w:p>
      <w:pPr>
        <w:pStyle w:val="2"/>
        <w:keepNext w:val="0"/>
        <w:keepLines w:val="0"/>
        <w:widowControl/>
        <w:suppressLineNumbers w:val="0"/>
      </w:pPr>
      <w:r>
        <w:rPr>
          <w:rFonts w:hint="eastAsia" w:ascii="宋体" w:hAnsi="宋体" w:eastAsia="宋体" w:cs="宋体"/>
          <w:sz w:val="18"/>
          <w:szCs w:val="18"/>
        </w:rPr>
        <w:t>无</w:t>
      </w:r>
    </w:p>
    <w:p>
      <w:pPr>
        <w:keepNext/>
        <w:keepLines/>
        <w:spacing w:before="300" w:after="300" w:line="280" w:lineRule="exact"/>
        <w:jc w:val="left"/>
        <w:outlineLvl w:val="3"/>
        <w:rPr>
          <w:rFonts w:ascii="宋体" w:hAnsi="宋体" w:eastAsia="宋体" w:cs="宋体"/>
          <w:b/>
          <w:bCs/>
          <w:sz w:val="18"/>
          <w:szCs w:val="18"/>
        </w:rPr>
      </w:pPr>
      <w:bookmarkStart w:id="217" w:name="_Toc989106"/>
      <w:r>
        <w:rPr>
          <w:rFonts w:ascii="宋体" w:hAnsi="宋体" w:eastAsia="宋体" w:cs="宋体"/>
          <w:b/>
          <w:bCs/>
          <w:sz w:val="18"/>
          <w:szCs w:val="18"/>
        </w:rPr>
        <w:t>（2） 重要会计估计变更</w:t>
      </w:r>
      <w:bookmarkEnd w:id="21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18" w:name="_Toc989107"/>
      <w:r>
        <w:rPr>
          <w:rFonts w:ascii="宋体" w:hAnsi="宋体" w:eastAsia="宋体" w:cs="宋体"/>
          <w:b/>
          <w:bCs/>
          <w:sz w:val="21"/>
          <w:szCs w:val="21"/>
        </w:rPr>
        <w:t>45、其他</w:t>
      </w:r>
      <w:bookmarkEnd w:id="218"/>
    </w:p>
    <w:p>
      <w:pPr>
        <w:pStyle w:val="2"/>
        <w:keepNext w:val="0"/>
        <w:keepLines w:val="0"/>
        <w:widowControl/>
        <w:suppressLineNumbers w:val="0"/>
      </w:pPr>
      <w:r>
        <w:rPr>
          <w:rFonts w:hint="eastAsia" w:ascii="宋体" w:hAnsi="宋体" w:eastAsia="宋体" w:cs="宋体"/>
          <w:sz w:val="18"/>
          <w:szCs w:val="18"/>
        </w:rPr>
        <w:t>无</w:t>
      </w:r>
    </w:p>
    <w:p>
      <w:pPr>
        <w:keepNext/>
        <w:keepLines/>
        <w:spacing w:before="300" w:after="300" w:line="320" w:lineRule="exact"/>
        <w:jc w:val="left"/>
        <w:outlineLvl w:val="1"/>
        <w:rPr>
          <w:rFonts w:ascii="宋体" w:hAnsi="宋体" w:eastAsia="宋体" w:cs="宋体"/>
          <w:b/>
          <w:bCs/>
          <w:sz w:val="24"/>
          <w:szCs w:val="24"/>
        </w:rPr>
      </w:pPr>
      <w:bookmarkStart w:id="219" w:name="_Toc989108"/>
      <w:r>
        <w:rPr>
          <w:rFonts w:ascii="宋体" w:hAnsi="宋体" w:eastAsia="宋体" w:cs="宋体"/>
          <w:b/>
          <w:bCs/>
          <w:sz w:val="24"/>
          <w:szCs w:val="24"/>
        </w:rPr>
        <w:t>六、税项</w:t>
      </w:r>
      <w:bookmarkEnd w:id="219"/>
    </w:p>
    <w:p>
      <w:pPr>
        <w:keepNext/>
        <w:keepLines/>
        <w:spacing w:before="300" w:after="300" w:line="280" w:lineRule="exact"/>
        <w:jc w:val="left"/>
        <w:outlineLvl w:val="2"/>
        <w:rPr>
          <w:rFonts w:ascii="宋体" w:hAnsi="宋体" w:eastAsia="宋体" w:cs="宋体"/>
          <w:b/>
          <w:bCs/>
          <w:sz w:val="21"/>
          <w:szCs w:val="21"/>
        </w:rPr>
      </w:pPr>
      <w:bookmarkStart w:id="220" w:name="_Toc989109"/>
      <w:r>
        <w:rPr>
          <w:rFonts w:ascii="宋体" w:hAnsi="宋体" w:eastAsia="宋体" w:cs="宋体"/>
          <w:b/>
          <w:bCs/>
          <w:sz w:val="21"/>
          <w:szCs w:val="21"/>
        </w:rPr>
        <w:t>1、主要税种及税率</w:t>
      </w:r>
      <w:bookmarkEnd w:id="220"/>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计税依据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应纳税收入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13%、9%、6%、5%、3%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应交流转税额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应纳税所得额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15%、20%、25%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应交流转税额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地方教育费附加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应交流转税额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存在不同企业所得税税率纳税主体的，披露情况说明</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纳税主体名称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所得税税率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青岛伟隆阀门股份有限公司、莱州伟隆阀门有限公司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青岛伟隆流体设备有限公司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青岛伟隆五金机械有限公司、青岛卓信检测技术有限公司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符合小型微利企业标准，根据财政部税务总局公告2021年第8号《国家税务总局关于落实支持小型微利企业和个体工商户发展所得税优惠政策有关事项的公告》：关于小型微利企业所得税减半政策有关事项(一)对小型微利企业年应纳税所得额不超过100万元的部分，减按12.5%计入应纳税所得额，按20%的税率缴纳企业所得税。本公告第一条自2021年1月1日起施行，2022年12月31日终止执行；根据财政部税务总局公告2022年第13号《财政部税务总局关于进一步实施小微企业所得税优惠政策的公告》规定：“一、对小型微利企业年应纳税所得额超过100万元但不超过300万元的部分，减按25%计入应纳税所得额，按20%的税率缴纳企业所得税。三、本公告执行期限为2022年1月1日至2024年12月31日。”</w:t>
            </w:r>
          </w:p>
        </w:tc>
      </w:tr>
    </w:tbl>
    <w:p>
      <w:pPr>
        <w:keepNext/>
        <w:keepLines/>
        <w:spacing w:before="300" w:after="300" w:line="280" w:lineRule="exact"/>
        <w:jc w:val="left"/>
        <w:outlineLvl w:val="2"/>
        <w:rPr>
          <w:rFonts w:ascii="宋体" w:hAnsi="宋体" w:eastAsia="宋体" w:cs="宋体"/>
          <w:b/>
          <w:bCs/>
          <w:sz w:val="21"/>
          <w:szCs w:val="21"/>
        </w:rPr>
      </w:pPr>
      <w:bookmarkStart w:id="221" w:name="_Toc989110"/>
      <w:r>
        <w:rPr>
          <w:rFonts w:ascii="宋体" w:hAnsi="宋体" w:eastAsia="宋体" w:cs="宋体"/>
          <w:b/>
          <w:bCs/>
          <w:sz w:val="21"/>
          <w:szCs w:val="21"/>
        </w:rPr>
        <w:t>2、税收优惠</w:t>
      </w:r>
      <w:bookmarkEnd w:id="221"/>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公司2021年公司进行高新技术企业重新认定，2021年12月14日，取得编号为GR202137101903的高新技术企业证书，自2021至2023年度执行15%的企业所得税率。</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公司子公司莱州伟隆阀门有限公司于2022 年 12月12 日，根据《高新技术企业认定管理办法》（国科发火〔2016〕32号）和《高新技术企业认定管理工作指引》（国科发火〔2016〕195号）有关规定，公司被认定为2022年第二批高新技术企业，并进行备案公示，高新技术企业资格证书编号:</w:t>
      </w:r>
      <w:r>
        <w:rPr>
          <w:rFonts w:hint="default" w:ascii="Times New Roman" w:hAnsi="Times New Roman" w:eastAsia="宋体" w:cs="Times New Roman"/>
          <w:sz w:val="18"/>
          <w:szCs w:val="18"/>
        </w:rPr>
        <w:t> </w:t>
      </w:r>
      <w:r>
        <w:rPr>
          <w:rFonts w:hint="eastAsia" w:ascii="宋体" w:hAnsi="宋体" w:eastAsia="宋体" w:cs="宋体"/>
          <w:sz w:val="18"/>
          <w:szCs w:val="18"/>
        </w:rPr>
        <w:t>GR202237000114，资格有效期为三年，企业所得税优惠期为2022年1月1日至2024年12月31日，自2022至2024年度执行15%的企业所得税率。</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根据《财政部税务总局关于明确增值税小规模纳税人免征增值税政策的公告》（2021年第11号)）“为进一步支持小微企业发展，现将增值税小规模纳税人免征增值税政策公告：自2021年4月1日至2022年12月31日,对月销售额15万元以下（含本数）的增值税小规模纳税人，免征增值税。” 公司子公司青岛伟隆五金机械有限公司符合相关标准，免征增值税。</w:t>
      </w:r>
    </w:p>
    <w:p>
      <w:pPr>
        <w:keepNext/>
        <w:keepLines/>
        <w:spacing w:before="300" w:after="300" w:line="280" w:lineRule="exact"/>
        <w:jc w:val="left"/>
        <w:outlineLvl w:val="2"/>
        <w:rPr>
          <w:rFonts w:ascii="宋体" w:hAnsi="宋体" w:eastAsia="宋体" w:cs="宋体"/>
          <w:b/>
          <w:bCs/>
          <w:sz w:val="21"/>
          <w:szCs w:val="21"/>
        </w:rPr>
      </w:pPr>
      <w:bookmarkStart w:id="222" w:name="_Toc989111"/>
      <w:r>
        <w:rPr>
          <w:rFonts w:ascii="宋体" w:hAnsi="宋体" w:eastAsia="宋体" w:cs="宋体"/>
          <w:b/>
          <w:bCs/>
          <w:sz w:val="21"/>
          <w:szCs w:val="21"/>
        </w:rPr>
        <w:t>3、其他</w:t>
      </w:r>
      <w:bookmarkEnd w:id="222"/>
    </w:p>
    <w:p>
      <w:pPr>
        <w:pStyle w:val="2"/>
        <w:keepNext w:val="0"/>
        <w:keepLines w:val="0"/>
        <w:widowControl/>
        <w:suppressLineNumbers w:val="0"/>
      </w:pPr>
      <w:r>
        <w:rPr>
          <w:rFonts w:hint="eastAsia" w:ascii="宋体" w:hAnsi="宋体" w:eastAsia="宋体" w:cs="宋体"/>
          <w:sz w:val="18"/>
          <w:szCs w:val="18"/>
        </w:rPr>
        <w:t>无</w:t>
      </w:r>
    </w:p>
    <w:p>
      <w:pPr>
        <w:keepNext/>
        <w:keepLines/>
        <w:spacing w:before="300" w:after="300" w:line="320" w:lineRule="exact"/>
        <w:jc w:val="left"/>
        <w:outlineLvl w:val="1"/>
        <w:rPr>
          <w:rFonts w:ascii="宋体" w:hAnsi="宋体" w:eastAsia="宋体" w:cs="宋体"/>
          <w:b/>
          <w:bCs/>
          <w:sz w:val="24"/>
          <w:szCs w:val="24"/>
        </w:rPr>
      </w:pPr>
      <w:bookmarkStart w:id="223" w:name="_Toc989112"/>
      <w:r>
        <w:rPr>
          <w:rFonts w:ascii="宋体" w:hAnsi="宋体" w:eastAsia="宋体" w:cs="宋体"/>
          <w:b/>
          <w:bCs/>
          <w:sz w:val="24"/>
          <w:szCs w:val="24"/>
        </w:rPr>
        <w:t>七、合并财务报表项目注释</w:t>
      </w:r>
      <w:bookmarkEnd w:id="223"/>
    </w:p>
    <w:p>
      <w:pPr>
        <w:keepNext/>
        <w:keepLines/>
        <w:spacing w:before="300" w:after="300" w:line="280" w:lineRule="exact"/>
        <w:jc w:val="left"/>
        <w:outlineLvl w:val="2"/>
        <w:rPr>
          <w:rFonts w:ascii="宋体" w:hAnsi="宋体" w:eastAsia="宋体" w:cs="宋体"/>
          <w:b/>
          <w:bCs/>
          <w:sz w:val="21"/>
          <w:szCs w:val="21"/>
        </w:rPr>
      </w:pPr>
      <w:bookmarkStart w:id="224" w:name="_Toc989113"/>
      <w:r>
        <w:rPr>
          <w:rFonts w:ascii="宋体" w:hAnsi="宋体" w:eastAsia="宋体" w:cs="宋体"/>
          <w:b/>
          <w:bCs/>
          <w:sz w:val="21"/>
          <w:szCs w:val="21"/>
        </w:rPr>
        <w:t>1、货币资金</w:t>
      </w:r>
      <w:bookmarkEnd w:id="22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库存现金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76,340.66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1,416,007.24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银行存款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153,705,459.85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79,575,561.48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10,479,480.19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15,525,084.25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164,261,280.70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96,516,652.97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（2）其他货币资金按明细项目列示：</w:t>
      </w:r>
    </w:p>
    <w:tbl>
      <w:tblPr>
        <w:tblStyle w:val="3"/>
        <w:tblW w:w="4915"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167"/>
        <w:gridCol w:w="3258"/>
        <w:gridCol w:w="325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635" w:type="pct"/>
            <w:tcBorders>
              <w:top w:val="single" w:color="auto" w:sz="8" w:space="0"/>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项   目</w:t>
            </w:r>
          </w:p>
        </w:tc>
        <w:tc>
          <w:tcPr>
            <w:tcW w:w="1682" w:type="pct"/>
            <w:tcBorders>
              <w:top w:val="single" w:color="auto" w:sz="8" w:space="0"/>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期末余额</w:t>
            </w:r>
          </w:p>
        </w:tc>
        <w:tc>
          <w:tcPr>
            <w:tcW w:w="1682" w:type="pct"/>
            <w:tcBorders>
              <w:top w:val="single" w:color="auto" w:sz="8" w:space="0"/>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期初余额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635" w:type="pct"/>
            <w:tcBorders>
              <w:top w:val="nil"/>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pacing w:val="4"/>
                <w:sz w:val="18"/>
                <w:szCs w:val="18"/>
              </w:rPr>
              <w:t>银行承兑汇票保证金</w:t>
            </w:r>
          </w:p>
        </w:tc>
        <w:tc>
          <w:tcPr>
            <w:tcW w:w="168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10,473,480.19</w:t>
            </w:r>
          </w:p>
        </w:tc>
        <w:tc>
          <w:tcPr>
            <w:tcW w:w="168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15,520,177.95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635" w:type="pct"/>
            <w:tcBorders>
              <w:top w:val="nil"/>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pacing w:val="4"/>
                <w:sz w:val="18"/>
                <w:szCs w:val="18"/>
              </w:rPr>
              <w:t>保函保证金</w:t>
            </w:r>
          </w:p>
        </w:tc>
        <w:tc>
          <w:tcPr>
            <w:tcW w:w="168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6,000.00</w:t>
            </w:r>
          </w:p>
        </w:tc>
        <w:tc>
          <w:tcPr>
            <w:tcW w:w="168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4,906.30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635" w:type="pct"/>
            <w:tcBorders>
              <w:top w:val="nil"/>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合计</w:t>
            </w:r>
          </w:p>
        </w:tc>
        <w:tc>
          <w:tcPr>
            <w:tcW w:w="168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10,479,480.19</w:t>
            </w:r>
          </w:p>
        </w:tc>
        <w:tc>
          <w:tcPr>
            <w:tcW w:w="168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15,525,084.25  </w:t>
            </w:r>
          </w:p>
        </w:tc>
      </w:tr>
    </w:tbl>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（3）因抵押、质押或冻结等对使用有限制的货币资金明细如下：</w:t>
      </w:r>
    </w:p>
    <w:tbl>
      <w:tblPr>
        <w:tblStyle w:val="3"/>
        <w:tblW w:w="4915"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167"/>
        <w:gridCol w:w="3258"/>
        <w:gridCol w:w="325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635" w:type="pct"/>
            <w:tcBorders>
              <w:top w:val="single" w:color="auto" w:sz="8" w:space="0"/>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firstLine="1003"/>
              <w:jc w:val="both"/>
              <w:rPr>
                <w:rFonts w:hint="default" w:ascii="Times New Roman" w:hAnsi="Times New Roman" w:cs="Times New Roman"/>
                <w:sz w:val="21"/>
                <w:szCs w:val="21"/>
              </w:rPr>
            </w:pPr>
            <w:r>
              <w:rPr>
                <w:rStyle w:val="5"/>
                <w:rFonts w:hint="eastAsia" w:ascii="宋体" w:hAnsi="宋体" w:eastAsia="宋体" w:cs="宋体"/>
                <w:sz w:val="18"/>
                <w:szCs w:val="18"/>
              </w:rPr>
              <w:t>项   目</w:t>
            </w:r>
          </w:p>
        </w:tc>
        <w:tc>
          <w:tcPr>
            <w:tcW w:w="1682" w:type="pct"/>
            <w:tcBorders>
              <w:top w:val="single" w:color="auto" w:sz="8" w:space="0"/>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期末余额</w:t>
            </w:r>
          </w:p>
        </w:tc>
        <w:tc>
          <w:tcPr>
            <w:tcW w:w="1682" w:type="pct"/>
            <w:tcBorders>
              <w:top w:val="single" w:color="auto" w:sz="8" w:space="0"/>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期初余额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635" w:type="pct"/>
            <w:tcBorders>
              <w:top w:val="nil"/>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pacing w:val="4"/>
                <w:sz w:val="18"/>
                <w:szCs w:val="18"/>
              </w:rPr>
              <w:t>银行承兑汇票保证金</w:t>
            </w:r>
          </w:p>
        </w:tc>
        <w:tc>
          <w:tcPr>
            <w:tcW w:w="168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10,473,480.19</w:t>
            </w:r>
          </w:p>
        </w:tc>
        <w:tc>
          <w:tcPr>
            <w:tcW w:w="168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15,520,177.95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635" w:type="pct"/>
            <w:tcBorders>
              <w:top w:val="nil"/>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pacing w:val="4"/>
                <w:sz w:val="18"/>
                <w:szCs w:val="18"/>
              </w:rPr>
              <w:t>保函保证金</w:t>
            </w:r>
          </w:p>
        </w:tc>
        <w:tc>
          <w:tcPr>
            <w:tcW w:w="168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6,000.00</w:t>
            </w:r>
          </w:p>
        </w:tc>
        <w:tc>
          <w:tcPr>
            <w:tcW w:w="168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4,906.30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635" w:type="pct"/>
            <w:tcBorders>
              <w:top w:val="nil"/>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合计</w:t>
            </w:r>
          </w:p>
        </w:tc>
        <w:tc>
          <w:tcPr>
            <w:tcW w:w="168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10,479,480.19</w:t>
            </w:r>
          </w:p>
        </w:tc>
        <w:tc>
          <w:tcPr>
            <w:tcW w:w="168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15,525,084.25  </w:t>
            </w:r>
          </w:p>
        </w:tc>
      </w:tr>
    </w:tbl>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除上述款项,报告期内无其他因抵押、质押或冻结等对使用有限制、存放在境外、有潜在回收风险的款项。</w:t>
      </w:r>
    </w:p>
    <w:p>
      <w:pPr>
        <w:keepNext/>
        <w:keepLines/>
        <w:spacing w:before="300" w:after="300" w:line="280" w:lineRule="exact"/>
        <w:jc w:val="left"/>
        <w:outlineLvl w:val="2"/>
        <w:rPr>
          <w:rFonts w:ascii="宋体" w:hAnsi="宋体" w:eastAsia="宋体" w:cs="宋体"/>
          <w:b/>
          <w:bCs/>
          <w:sz w:val="21"/>
          <w:szCs w:val="21"/>
        </w:rPr>
      </w:pPr>
      <w:bookmarkStart w:id="225" w:name="_Toc989114"/>
      <w:r>
        <w:rPr>
          <w:rFonts w:ascii="宋体" w:hAnsi="宋体" w:eastAsia="宋体" w:cs="宋体"/>
          <w:b/>
          <w:bCs/>
          <w:sz w:val="21"/>
          <w:szCs w:val="21"/>
        </w:rPr>
        <w:t>2、交易性金融资产</w:t>
      </w:r>
      <w:bookmarkEnd w:id="22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以公允价值计量且其变动计入当期损益的金融资产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254,123,980.37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188,606,030.67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交易性权益工具投资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交易性债务工具投资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254,123,980.37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188,606,030.67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理财产品</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110,815,234.45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147,735,416.32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资产管理计划</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39,616,452.57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基金产品</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93,585,772.80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信托产品</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10,106,520.55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40,870,614.35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254,123,980.37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188,606,030.67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26" w:name="_Toc989115"/>
      <w:r>
        <w:rPr>
          <w:rFonts w:ascii="宋体" w:hAnsi="宋体" w:eastAsia="宋体" w:cs="宋体"/>
          <w:b/>
          <w:bCs/>
          <w:sz w:val="21"/>
          <w:szCs w:val="21"/>
        </w:rPr>
        <w:t>3、衍生金融资产</w:t>
      </w:r>
      <w:bookmarkEnd w:id="22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27" w:name="_Toc989116"/>
      <w:r>
        <w:rPr>
          <w:rFonts w:ascii="宋体" w:hAnsi="宋体" w:eastAsia="宋体" w:cs="宋体"/>
          <w:b/>
          <w:bCs/>
          <w:sz w:val="21"/>
          <w:szCs w:val="21"/>
        </w:rPr>
        <w:t>4、应收票据</w:t>
      </w:r>
      <w:bookmarkEnd w:id="227"/>
    </w:p>
    <w:p>
      <w:pPr>
        <w:keepNext/>
        <w:keepLines/>
        <w:spacing w:before="300" w:after="300" w:line="280" w:lineRule="exact"/>
        <w:jc w:val="left"/>
        <w:outlineLvl w:val="3"/>
        <w:rPr>
          <w:rFonts w:ascii="宋体" w:hAnsi="宋体" w:eastAsia="宋体" w:cs="宋体"/>
          <w:b/>
          <w:bCs/>
          <w:sz w:val="21"/>
          <w:szCs w:val="21"/>
        </w:rPr>
      </w:pPr>
      <w:bookmarkStart w:id="228" w:name="_Toc989117"/>
      <w:r>
        <w:rPr>
          <w:rFonts w:ascii="宋体" w:hAnsi="宋体" w:eastAsia="宋体" w:cs="宋体"/>
          <w:b/>
          <w:bCs/>
          <w:sz w:val="21"/>
          <w:szCs w:val="21"/>
        </w:rPr>
        <w:t>（1） 应收票据分类列示</w:t>
      </w:r>
      <w:bookmarkEnd w:id="22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商业承兑票据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224,865.00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224,865.00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按组合计提坏账准备：11,835.00</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银行承兑汇票</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商业承兑汇票</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236,700.00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11,835.00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如是按照预期信用损失一般模型计提应收票据坏账准备，请参照其他应收款的披露方式披露坏账准备的相关信息：</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229" w:name="_Toc989118"/>
      <w:r>
        <w:rPr>
          <w:rFonts w:ascii="宋体" w:hAnsi="宋体" w:eastAsia="宋体" w:cs="宋体"/>
          <w:b/>
          <w:bCs/>
          <w:sz w:val="21"/>
          <w:szCs w:val="21"/>
        </w:rPr>
        <w:t>（2） 本期计提、收回或转回的坏账准备情况</w:t>
      </w:r>
      <w:bookmarkEnd w:id="229"/>
    </w:p>
    <w:p>
      <w:pPr>
        <w:spacing w:before="100" w:after="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应收票据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11,835.00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11,835.00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11,835.00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11,835.00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其中本期坏账准备收回或转回金额重要的：</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230" w:name="_Toc989119"/>
      <w:r>
        <w:rPr>
          <w:rFonts w:ascii="宋体" w:hAnsi="宋体" w:eastAsia="宋体" w:cs="宋体"/>
          <w:b/>
          <w:bCs/>
          <w:sz w:val="21"/>
          <w:szCs w:val="21"/>
        </w:rPr>
        <w:t>（3） 期末公司已质押的应收票据</w:t>
      </w:r>
      <w:bookmarkEnd w:id="23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期末已质押金额</w:t>
            </w:r>
          </w:p>
        </w:tc>
      </w:tr>
    </w:tbl>
    <w:p>
      <w:pPr>
        <w:keepNext/>
        <w:keepLines/>
        <w:spacing w:before="300" w:after="300" w:line="280" w:lineRule="exact"/>
        <w:jc w:val="left"/>
        <w:outlineLvl w:val="3"/>
        <w:rPr>
          <w:rFonts w:ascii="宋体" w:hAnsi="宋体" w:eastAsia="宋体" w:cs="宋体"/>
          <w:b/>
          <w:bCs/>
          <w:sz w:val="21"/>
          <w:szCs w:val="21"/>
        </w:rPr>
      </w:pPr>
      <w:bookmarkStart w:id="231" w:name="_Toc989120"/>
      <w:r>
        <w:rPr>
          <w:rFonts w:ascii="宋体" w:hAnsi="宋体" w:eastAsia="宋体" w:cs="宋体"/>
          <w:b/>
          <w:bCs/>
          <w:sz w:val="21"/>
          <w:szCs w:val="21"/>
        </w:rPr>
        <w:t>（4） 期末公司已背书或贴现且在资产负债表日尚未到期的应收票据</w:t>
      </w:r>
      <w:bookmarkEnd w:id="23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期末终止确认金额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期末未终止确认金额</w:t>
            </w:r>
          </w:p>
        </w:tc>
      </w:tr>
    </w:tbl>
    <w:p>
      <w:pPr>
        <w:keepNext/>
        <w:keepLines/>
        <w:spacing w:before="300" w:after="300" w:line="280" w:lineRule="exact"/>
        <w:jc w:val="left"/>
        <w:outlineLvl w:val="3"/>
        <w:rPr>
          <w:rFonts w:ascii="宋体" w:hAnsi="宋体" w:eastAsia="宋体" w:cs="宋体"/>
          <w:b/>
          <w:bCs/>
          <w:sz w:val="21"/>
          <w:szCs w:val="21"/>
        </w:rPr>
      </w:pPr>
      <w:bookmarkStart w:id="232" w:name="_Toc989121"/>
      <w:r>
        <w:rPr>
          <w:rFonts w:ascii="宋体" w:hAnsi="宋体" w:eastAsia="宋体" w:cs="宋体"/>
          <w:b/>
          <w:bCs/>
          <w:sz w:val="21"/>
          <w:szCs w:val="21"/>
        </w:rPr>
        <w:t>（5） 期末公司因出票人未履约而将其转应收账款的票据</w:t>
      </w:r>
      <w:bookmarkEnd w:id="23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期末转应收账款金额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233" w:name="_Toc989122"/>
      <w:r>
        <w:rPr>
          <w:rFonts w:ascii="宋体" w:hAnsi="宋体" w:eastAsia="宋体" w:cs="宋体"/>
          <w:b/>
          <w:bCs/>
          <w:sz w:val="21"/>
          <w:szCs w:val="21"/>
        </w:rPr>
        <w:t>（6） 本期实际核销的应收票据情况</w:t>
      </w:r>
      <w:bookmarkEnd w:id="23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其中重要的应收票据核销情况：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应收票据性质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应收票据核销说明：</w:t>
      </w:r>
    </w:p>
    <w:p>
      <w:pPr>
        <w:keepNext/>
        <w:keepLines/>
        <w:spacing w:before="300" w:after="300" w:line="280" w:lineRule="exact"/>
        <w:jc w:val="left"/>
        <w:outlineLvl w:val="2"/>
        <w:rPr>
          <w:rFonts w:ascii="宋体" w:hAnsi="宋体" w:eastAsia="宋体" w:cs="宋体"/>
          <w:b/>
          <w:bCs/>
          <w:sz w:val="21"/>
          <w:szCs w:val="21"/>
        </w:rPr>
      </w:pPr>
      <w:bookmarkStart w:id="234" w:name="_Toc989123"/>
      <w:r>
        <w:rPr>
          <w:rFonts w:ascii="宋体" w:hAnsi="宋体" w:eastAsia="宋体" w:cs="宋体"/>
          <w:b/>
          <w:bCs/>
          <w:sz w:val="21"/>
          <w:szCs w:val="21"/>
        </w:rPr>
        <w:t>5、应收账款</w:t>
      </w:r>
      <w:bookmarkEnd w:id="234"/>
    </w:p>
    <w:p>
      <w:pPr>
        <w:keepNext/>
        <w:keepLines/>
        <w:spacing w:before="300" w:after="300" w:line="280" w:lineRule="exact"/>
        <w:jc w:val="left"/>
        <w:outlineLvl w:val="3"/>
        <w:rPr>
          <w:rFonts w:ascii="宋体" w:hAnsi="宋体" w:eastAsia="宋体" w:cs="宋体"/>
          <w:b/>
          <w:bCs/>
          <w:sz w:val="21"/>
          <w:szCs w:val="21"/>
        </w:rPr>
      </w:pPr>
      <w:bookmarkStart w:id="235" w:name="_Toc989124"/>
      <w:r>
        <w:rPr>
          <w:rFonts w:ascii="宋体" w:hAnsi="宋体" w:eastAsia="宋体" w:cs="宋体"/>
          <w:b/>
          <w:bCs/>
          <w:sz w:val="21"/>
          <w:szCs w:val="21"/>
        </w:rPr>
        <w:t>（1） 应收账款分类披露</w:t>
      </w:r>
      <w:bookmarkEnd w:id="23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按单项计提坏账准备的应收账款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110,903.49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110,903.49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87,904,025.70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99.87%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8,245,874.23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79,658,151.47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79,110,419.14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7,255,856.18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71,854,562.96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88,014,929.19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8,356,777.72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79,658,151.47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79,110,419.14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7,255,856.18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71,854,562.96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按单项计提坏账准备：110,903.49</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711"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计提理由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龙口中宇汽车风扇离合器有限公司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110,903.49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110,903.49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企业破产重整预计全部无法收回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110,903.49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110,903.49</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按组合计提坏账准备：8,245,874.23</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77,837,592.63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3,891,879.63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1至2年（含2年）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3,456,547.13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345,654.72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2至3年（含3年）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2,253,677.07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676,103.12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3至4年（含4年）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1,410,758.43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705,379.22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4至5年（含5年）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1,592,964.49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1,274,371.59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1,352,485.95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1,352,485.95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87,904,025.70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8,245,874.23</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如是按照预期信用损失一般模型计提应收账款坏账准备，请参照其他应收款的披露方式披露坏账准备的相关信息：</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按账龄披露</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77,948,496.12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3,456,547.13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2,253,677.07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4,356,208.87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3至4年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1,410,758.43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4至5年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1,592,964.49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5年以上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1,352,485.95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88,014,929.19</w:t>
            </w:r>
          </w:p>
        </w:tc>
      </w:tr>
    </w:tbl>
    <w:p>
      <w:pPr>
        <w:keepNext/>
        <w:keepLines/>
        <w:spacing w:before="300" w:after="300" w:line="280" w:lineRule="exact"/>
        <w:jc w:val="left"/>
        <w:outlineLvl w:val="3"/>
        <w:rPr>
          <w:rFonts w:ascii="宋体" w:hAnsi="宋体" w:eastAsia="宋体" w:cs="宋体"/>
          <w:b/>
          <w:bCs/>
          <w:sz w:val="21"/>
          <w:szCs w:val="21"/>
        </w:rPr>
      </w:pPr>
      <w:bookmarkStart w:id="236" w:name="_Toc989125"/>
      <w:r>
        <w:rPr>
          <w:rFonts w:ascii="宋体" w:hAnsi="宋体" w:eastAsia="宋体" w:cs="宋体"/>
          <w:b/>
          <w:bCs/>
          <w:sz w:val="21"/>
          <w:szCs w:val="21"/>
        </w:rPr>
        <w:t>（2） 本期计提、收回或转回的坏账准备情况</w:t>
      </w:r>
      <w:bookmarkEnd w:id="236"/>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110,903.49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110,903.49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7,255,856.18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1,181,440.37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191,422.32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8,245,874.23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7,255,856.18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7,255,856.18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1,292,343.86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191,422.32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8,356,777.72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7,255,856.18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其中本期坏账准备收回或转回金额重要的：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r>
    </w:tbl>
    <w:p>
      <w:pPr>
        <w:keepNext/>
        <w:keepLines/>
        <w:spacing w:before="300" w:after="300" w:line="280" w:lineRule="exact"/>
        <w:jc w:val="left"/>
        <w:outlineLvl w:val="3"/>
        <w:rPr>
          <w:rFonts w:ascii="宋体" w:hAnsi="宋体" w:eastAsia="宋体" w:cs="宋体"/>
          <w:b/>
          <w:bCs/>
          <w:sz w:val="21"/>
          <w:szCs w:val="21"/>
        </w:rPr>
      </w:pPr>
      <w:bookmarkStart w:id="237" w:name="_Toc989126"/>
      <w:r>
        <w:rPr>
          <w:rFonts w:ascii="宋体" w:hAnsi="宋体" w:eastAsia="宋体" w:cs="宋体"/>
          <w:b/>
          <w:bCs/>
          <w:sz w:val="21"/>
          <w:szCs w:val="21"/>
        </w:rPr>
        <w:t>（3） 本期实际核销的应收账款情况</w:t>
      </w:r>
      <w:bookmarkEnd w:id="23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应收账款核销</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463,691.03</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其中重要的应收账款核销情况：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应收账款核销说明：</w:t>
      </w:r>
    </w:p>
    <w:p>
      <w:pPr>
        <w:keepNext/>
        <w:keepLines/>
        <w:spacing w:before="300" w:after="300" w:line="280" w:lineRule="exact"/>
        <w:jc w:val="left"/>
        <w:outlineLvl w:val="3"/>
        <w:rPr>
          <w:rFonts w:ascii="宋体" w:hAnsi="宋体" w:eastAsia="宋体" w:cs="宋体"/>
          <w:b/>
          <w:bCs/>
          <w:sz w:val="21"/>
          <w:szCs w:val="21"/>
        </w:rPr>
      </w:pPr>
      <w:bookmarkStart w:id="238" w:name="_Toc989127"/>
      <w:r>
        <w:rPr>
          <w:rFonts w:ascii="宋体" w:hAnsi="宋体" w:eastAsia="宋体" w:cs="宋体"/>
          <w:b/>
          <w:bCs/>
          <w:sz w:val="21"/>
          <w:szCs w:val="21"/>
        </w:rPr>
        <w:t>（4） 按欠款方归集的期末余额前五名的应收账款情况</w:t>
      </w:r>
      <w:bookmarkEnd w:id="23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应收账款期末余额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占应收账款期末余额合计数的比例</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客户一</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7,315,742.11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365,787.11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客户二</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4,948,728.01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247,436.40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客户三</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3,690,135.09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184,506.75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客户四</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3,580,632.36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179,031.62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客户五</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3,565,634.22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178,281.71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23,100,871.79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26.24%</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keepLines/>
        <w:spacing w:before="300" w:after="300" w:line="280" w:lineRule="exact"/>
        <w:jc w:val="left"/>
        <w:outlineLvl w:val="3"/>
        <w:rPr>
          <w:rFonts w:ascii="宋体" w:hAnsi="宋体" w:eastAsia="宋体" w:cs="宋体"/>
          <w:b/>
          <w:bCs/>
          <w:sz w:val="21"/>
          <w:szCs w:val="21"/>
        </w:rPr>
      </w:pPr>
      <w:bookmarkStart w:id="239" w:name="_Toc989128"/>
      <w:r>
        <w:rPr>
          <w:rFonts w:ascii="宋体" w:hAnsi="宋体" w:eastAsia="宋体" w:cs="宋体"/>
          <w:b/>
          <w:bCs/>
          <w:sz w:val="21"/>
          <w:szCs w:val="21"/>
        </w:rPr>
        <w:t>（5） 转移应收账款且继续涉入形成的资产、负债金额</w:t>
      </w:r>
      <w:bookmarkEnd w:id="239"/>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240" w:name="_Toc989129"/>
      <w:r>
        <w:rPr>
          <w:rFonts w:ascii="宋体" w:hAnsi="宋体" w:eastAsia="宋体" w:cs="宋体"/>
          <w:b/>
          <w:bCs/>
          <w:sz w:val="21"/>
          <w:szCs w:val="21"/>
        </w:rPr>
        <w:t>（6） 因金融资产转移而终止确认的应收账款</w:t>
      </w:r>
      <w:bookmarkEnd w:id="240"/>
    </w:p>
    <w:p>
      <w:pPr>
        <w:keepNext/>
        <w:keepLines/>
        <w:spacing w:before="300" w:after="300" w:line="280" w:lineRule="exact"/>
        <w:jc w:val="left"/>
        <w:outlineLvl w:val="2"/>
        <w:rPr>
          <w:rFonts w:ascii="宋体" w:hAnsi="宋体" w:eastAsia="宋体" w:cs="宋体"/>
          <w:b/>
          <w:bCs/>
          <w:sz w:val="21"/>
          <w:szCs w:val="21"/>
        </w:rPr>
      </w:pPr>
      <w:bookmarkStart w:id="241" w:name="_Toc989130"/>
      <w:r>
        <w:rPr>
          <w:rFonts w:ascii="宋体" w:hAnsi="宋体" w:eastAsia="宋体" w:cs="宋体"/>
          <w:b/>
          <w:bCs/>
          <w:sz w:val="21"/>
          <w:szCs w:val="21"/>
        </w:rPr>
        <w:t>6、应收款项融资</w:t>
      </w:r>
      <w:bookmarkEnd w:id="24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以公允价值计量且其变动计入其他综合收益的应收票据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11,585,000.00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11,585,000.00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应收款项融资本期增减变动及公允价值变动情况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如是按照预期信用损失一般模型计提应收款项融资减值准备，请参照其他应收款的披露方式披露减值准备的相关信息：</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（2）期末公司已背书或贴现且在资产负债表日尚未到期的应收款项融资：</w:t>
      </w:r>
    </w:p>
    <w:tbl>
      <w:tblPr>
        <w:tblStyle w:val="3"/>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909"/>
        <w:gridCol w:w="3017"/>
        <w:gridCol w:w="301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290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 xml:space="preserve">项 </w:t>
            </w:r>
            <w:r>
              <w:rPr>
                <w:rStyle w:val="5"/>
                <w:rFonts w:hint="default" w:ascii="Times New Roman" w:hAnsi="Times New Roman" w:eastAsia="宋体" w:cs="Times New Roman"/>
                <w:sz w:val="18"/>
                <w:szCs w:val="18"/>
              </w:rPr>
              <w:t> </w:t>
            </w:r>
            <w:r>
              <w:rPr>
                <w:rStyle w:val="5"/>
                <w:rFonts w:hint="eastAsia" w:ascii="宋体" w:hAnsi="宋体" w:eastAsia="宋体" w:cs="宋体"/>
                <w:sz w:val="18"/>
                <w:szCs w:val="18"/>
              </w:rPr>
              <w:t>目</w:t>
            </w:r>
          </w:p>
        </w:tc>
        <w:tc>
          <w:tcPr>
            <w:tcW w:w="301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期末终止确认金额</w:t>
            </w:r>
          </w:p>
        </w:tc>
        <w:tc>
          <w:tcPr>
            <w:tcW w:w="301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期末未终止确认金额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29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银行承兑汇票</w:t>
            </w:r>
          </w:p>
        </w:tc>
        <w:tc>
          <w:tcPr>
            <w:tcW w:w="30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      6,434,166.30 </w:t>
            </w:r>
          </w:p>
        </w:tc>
        <w:tc>
          <w:tcPr>
            <w:tcW w:w="30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29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合计</w:t>
            </w:r>
          </w:p>
        </w:tc>
        <w:tc>
          <w:tcPr>
            <w:tcW w:w="30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 xml:space="preserve">    6,434,166.30 </w:t>
            </w:r>
          </w:p>
        </w:tc>
        <w:tc>
          <w:tcPr>
            <w:tcW w:w="30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sz w:val="21"/>
                <w:szCs w:val="21"/>
              </w:rPr>
              <w:t> </w:t>
            </w:r>
          </w:p>
        </w:tc>
      </w:tr>
    </w:tbl>
    <w:p>
      <w:pPr>
        <w:keepNext/>
        <w:keepLines/>
        <w:spacing w:before="300" w:after="300" w:line="280" w:lineRule="exact"/>
        <w:jc w:val="left"/>
        <w:outlineLvl w:val="2"/>
        <w:rPr>
          <w:rFonts w:ascii="宋体" w:hAnsi="宋体" w:eastAsia="宋体" w:cs="宋体"/>
          <w:b/>
          <w:bCs/>
          <w:sz w:val="21"/>
          <w:szCs w:val="21"/>
        </w:rPr>
      </w:pPr>
      <w:bookmarkStart w:id="242" w:name="_Toc989131"/>
      <w:r>
        <w:rPr>
          <w:rFonts w:ascii="宋体" w:hAnsi="宋体" w:eastAsia="宋体" w:cs="宋体"/>
          <w:b/>
          <w:bCs/>
          <w:sz w:val="21"/>
          <w:szCs w:val="21"/>
        </w:rPr>
        <w:t>7、预付款项</w:t>
      </w:r>
      <w:bookmarkEnd w:id="242"/>
    </w:p>
    <w:p>
      <w:pPr>
        <w:keepNext/>
        <w:keepLines/>
        <w:spacing w:before="300" w:after="300" w:line="280" w:lineRule="exact"/>
        <w:jc w:val="left"/>
        <w:outlineLvl w:val="3"/>
        <w:rPr>
          <w:rFonts w:ascii="宋体" w:hAnsi="宋体" w:eastAsia="宋体" w:cs="宋体"/>
          <w:b/>
          <w:bCs/>
          <w:sz w:val="21"/>
          <w:szCs w:val="21"/>
        </w:rPr>
      </w:pPr>
      <w:bookmarkStart w:id="243" w:name="_Toc989132"/>
      <w:r>
        <w:rPr>
          <w:rFonts w:ascii="宋体" w:hAnsi="宋体" w:eastAsia="宋体" w:cs="宋体"/>
          <w:b/>
          <w:bCs/>
          <w:sz w:val="21"/>
          <w:szCs w:val="21"/>
        </w:rPr>
        <w:t>（1） 预付款项按账龄列示</w:t>
      </w:r>
      <w:bookmarkEnd w:id="24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3,889,390.57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99.83%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3,528,029.53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47,760.00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3,895,990.57</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3,615,789.53</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账龄超过1年且金额重要的预付款项未及时结算原因的说明：</w:t>
      </w:r>
    </w:p>
    <w:p>
      <w:pPr>
        <w:keepNext/>
        <w:keepLines/>
        <w:spacing w:before="300" w:after="300" w:line="280" w:lineRule="exact"/>
        <w:jc w:val="left"/>
        <w:outlineLvl w:val="3"/>
        <w:rPr>
          <w:rFonts w:ascii="宋体" w:hAnsi="宋体" w:eastAsia="宋体" w:cs="宋体"/>
          <w:b/>
          <w:bCs/>
          <w:sz w:val="21"/>
          <w:szCs w:val="21"/>
        </w:rPr>
      </w:pPr>
      <w:bookmarkStart w:id="244" w:name="_Toc989133"/>
      <w:r>
        <w:rPr>
          <w:rFonts w:ascii="宋体" w:hAnsi="宋体" w:eastAsia="宋体" w:cs="宋体"/>
          <w:b/>
          <w:bCs/>
          <w:sz w:val="21"/>
          <w:szCs w:val="21"/>
        </w:rPr>
        <w:t>（2） 按预付对象归集的期末余额前五名的预付款情况</w:t>
      </w:r>
      <w:bookmarkEnd w:id="244"/>
    </w:p>
    <w:tbl>
      <w:tblPr>
        <w:tblStyle w:val="3"/>
        <w:tblW w:w="893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977"/>
        <w:gridCol w:w="1559"/>
        <w:gridCol w:w="1134"/>
        <w:gridCol w:w="1418"/>
        <w:gridCol w:w="184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1" w:hRule="atLeast"/>
        </w:trPr>
        <w:tc>
          <w:tcPr>
            <w:tcW w:w="297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单位名称</w:t>
            </w:r>
          </w:p>
        </w:tc>
        <w:tc>
          <w:tcPr>
            <w:tcW w:w="155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金额</w:t>
            </w:r>
          </w:p>
        </w:tc>
        <w:tc>
          <w:tcPr>
            <w:tcW w:w="113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年限</w:t>
            </w:r>
          </w:p>
        </w:tc>
        <w:tc>
          <w:tcPr>
            <w:tcW w:w="141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占预付款项总 额的比例（%）</w:t>
            </w:r>
          </w:p>
        </w:tc>
        <w:tc>
          <w:tcPr>
            <w:tcW w:w="18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未结算原因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454" w:hRule="atLeast"/>
        </w:trPr>
        <w:tc>
          <w:tcPr>
            <w:tcW w:w="29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供应商一</w:t>
            </w:r>
          </w:p>
        </w:tc>
        <w:tc>
          <w:tcPr>
            <w:tcW w:w="1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1,540,774.10</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1年以内</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39.55</w:t>
            </w:r>
          </w:p>
        </w:tc>
        <w:tc>
          <w:tcPr>
            <w:tcW w:w="18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未到结算期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29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供应商二</w:t>
            </w:r>
          </w:p>
        </w:tc>
        <w:tc>
          <w:tcPr>
            <w:tcW w:w="1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826,997.97</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1年以内</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21.23</w:t>
            </w:r>
          </w:p>
        </w:tc>
        <w:tc>
          <w:tcPr>
            <w:tcW w:w="18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未到结算期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29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供应商三</w:t>
            </w:r>
          </w:p>
        </w:tc>
        <w:tc>
          <w:tcPr>
            <w:tcW w:w="1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697,712.90</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1年以内</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17.91</w:t>
            </w:r>
          </w:p>
        </w:tc>
        <w:tc>
          <w:tcPr>
            <w:tcW w:w="18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未到结算期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29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供应商四</w:t>
            </w:r>
          </w:p>
        </w:tc>
        <w:tc>
          <w:tcPr>
            <w:tcW w:w="1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157,971.10</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1年以内</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4.05</w:t>
            </w:r>
          </w:p>
        </w:tc>
        <w:tc>
          <w:tcPr>
            <w:tcW w:w="18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未到结算期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29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供应商五</w:t>
            </w:r>
          </w:p>
        </w:tc>
        <w:tc>
          <w:tcPr>
            <w:tcW w:w="1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60,000.00</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1年以内</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1.54</w:t>
            </w:r>
          </w:p>
        </w:tc>
        <w:tc>
          <w:tcPr>
            <w:tcW w:w="18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未到结算期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29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合计</w:t>
            </w:r>
          </w:p>
        </w:tc>
        <w:tc>
          <w:tcPr>
            <w:tcW w:w="1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3,283,456.07</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　</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84.28</w:t>
            </w:r>
          </w:p>
        </w:tc>
        <w:tc>
          <w:tcPr>
            <w:tcW w:w="18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（3）报告期末预付款项中无预付持公司5%（含5%）以上表决权股份的股东单位的款项。</w:t>
      </w:r>
    </w:p>
    <w:p>
      <w:pPr>
        <w:keepNext/>
        <w:keepLines/>
        <w:spacing w:before="300" w:after="300" w:line="280" w:lineRule="exact"/>
        <w:jc w:val="left"/>
        <w:outlineLvl w:val="2"/>
        <w:rPr>
          <w:rFonts w:ascii="宋体" w:hAnsi="宋体" w:eastAsia="宋体" w:cs="宋体"/>
          <w:b/>
          <w:bCs/>
          <w:sz w:val="21"/>
          <w:szCs w:val="21"/>
        </w:rPr>
      </w:pPr>
      <w:bookmarkStart w:id="245" w:name="_Toc989134"/>
      <w:r>
        <w:rPr>
          <w:rFonts w:ascii="宋体" w:hAnsi="宋体" w:eastAsia="宋体" w:cs="宋体"/>
          <w:b/>
          <w:bCs/>
          <w:sz w:val="21"/>
          <w:szCs w:val="21"/>
        </w:rPr>
        <w:t>8、其他应收款</w:t>
      </w:r>
      <w:bookmarkEnd w:id="24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5,246,790.76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6,012,212.39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5,246,790.76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6,012,212.39</w:t>
            </w:r>
          </w:p>
        </w:tc>
      </w:tr>
    </w:tbl>
    <w:p>
      <w:pPr>
        <w:keepNext/>
        <w:keepLines/>
        <w:spacing w:before="300" w:after="300" w:line="280" w:lineRule="exact"/>
        <w:jc w:val="left"/>
        <w:outlineLvl w:val="3"/>
        <w:rPr>
          <w:rFonts w:ascii="宋体" w:hAnsi="宋体" w:eastAsia="宋体" w:cs="宋体"/>
          <w:b/>
          <w:bCs/>
          <w:sz w:val="21"/>
          <w:szCs w:val="21"/>
        </w:rPr>
      </w:pPr>
      <w:bookmarkStart w:id="246" w:name="_Toc989135"/>
      <w:r>
        <w:rPr>
          <w:rFonts w:ascii="宋体" w:hAnsi="宋体" w:eastAsia="宋体" w:cs="宋体"/>
          <w:b/>
          <w:bCs/>
          <w:sz w:val="21"/>
          <w:szCs w:val="21"/>
        </w:rPr>
        <w:t>（1） 应收利息</w:t>
      </w:r>
      <w:bookmarkEnd w:id="246"/>
    </w:p>
    <w:p>
      <w:pPr>
        <w:keepNext/>
        <w:keepLines/>
        <w:spacing w:before="300" w:after="300" w:line="280" w:lineRule="exact"/>
        <w:jc w:val="left"/>
        <w:outlineLvl w:val="4"/>
        <w:rPr>
          <w:rFonts w:ascii="宋体" w:hAnsi="宋体" w:eastAsia="宋体" w:cs="宋体"/>
          <w:b/>
          <w:bCs/>
          <w:sz w:val="21"/>
          <w:szCs w:val="21"/>
        </w:rPr>
      </w:pPr>
      <w:bookmarkStart w:id="247" w:name="_Toc989136"/>
      <w:r>
        <w:rPr>
          <w:rFonts w:ascii="宋体" w:hAnsi="宋体" w:eastAsia="宋体" w:cs="宋体"/>
          <w:b/>
          <w:bCs/>
          <w:sz w:val="21"/>
          <w:szCs w:val="21"/>
        </w:rPr>
        <w:t>1） 应收利息分类</w:t>
      </w:r>
      <w:bookmarkEnd w:id="24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4"/>
        <w:rPr>
          <w:rFonts w:ascii="宋体" w:hAnsi="宋体" w:eastAsia="宋体" w:cs="宋体"/>
          <w:b/>
          <w:bCs/>
          <w:sz w:val="21"/>
          <w:szCs w:val="21"/>
        </w:rPr>
      </w:pPr>
      <w:bookmarkStart w:id="248" w:name="_Toc989137"/>
      <w:r>
        <w:rPr>
          <w:rFonts w:ascii="宋体" w:hAnsi="宋体" w:eastAsia="宋体" w:cs="宋体"/>
          <w:b/>
          <w:bCs/>
          <w:sz w:val="21"/>
          <w:szCs w:val="21"/>
        </w:rPr>
        <w:t>2） 重要逾期利息</w:t>
      </w:r>
      <w:bookmarkEnd w:id="24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借款单位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逾期时间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是否发生减值及其判断依据</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4"/>
        <w:rPr>
          <w:rFonts w:ascii="宋体" w:hAnsi="宋体" w:eastAsia="宋体" w:cs="宋体"/>
          <w:b/>
          <w:bCs/>
          <w:sz w:val="21"/>
          <w:szCs w:val="21"/>
        </w:rPr>
      </w:pPr>
      <w:bookmarkStart w:id="249" w:name="_Toc989138"/>
      <w:r>
        <w:rPr>
          <w:rFonts w:ascii="宋体" w:hAnsi="宋体" w:eastAsia="宋体" w:cs="宋体"/>
          <w:b/>
          <w:bCs/>
          <w:sz w:val="21"/>
          <w:szCs w:val="21"/>
        </w:rPr>
        <w:t>3） 坏账准备计提情况</w:t>
      </w:r>
      <w:bookmarkEnd w:id="249"/>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250" w:name="_Toc989139"/>
      <w:r>
        <w:rPr>
          <w:rFonts w:ascii="宋体" w:hAnsi="宋体" w:eastAsia="宋体" w:cs="宋体"/>
          <w:b/>
          <w:bCs/>
          <w:sz w:val="21"/>
          <w:szCs w:val="21"/>
        </w:rPr>
        <w:t>（2） 应收股利</w:t>
      </w:r>
      <w:bookmarkEnd w:id="250"/>
    </w:p>
    <w:p>
      <w:pPr>
        <w:keepNext/>
        <w:keepLines/>
        <w:spacing w:before="300" w:after="300" w:line="280" w:lineRule="exact"/>
        <w:jc w:val="left"/>
        <w:outlineLvl w:val="4"/>
        <w:rPr>
          <w:rFonts w:ascii="宋体" w:hAnsi="宋体" w:eastAsia="宋体" w:cs="宋体"/>
          <w:b/>
          <w:bCs/>
          <w:sz w:val="21"/>
          <w:szCs w:val="21"/>
        </w:rPr>
      </w:pPr>
      <w:bookmarkStart w:id="251" w:name="_Toc989140"/>
      <w:r>
        <w:rPr>
          <w:rFonts w:ascii="宋体" w:hAnsi="宋体" w:eastAsia="宋体" w:cs="宋体"/>
          <w:b/>
          <w:bCs/>
          <w:sz w:val="21"/>
          <w:szCs w:val="21"/>
        </w:rPr>
        <w:t>1） 应收股利分类</w:t>
      </w:r>
      <w:bookmarkEnd w:id="25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项目(或被投资单位)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4"/>
        <w:rPr>
          <w:rFonts w:ascii="宋体" w:hAnsi="宋体" w:eastAsia="宋体" w:cs="宋体"/>
          <w:b/>
          <w:bCs/>
          <w:sz w:val="21"/>
          <w:szCs w:val="21"/>
        </w:rPr>
      </w:pPr>
      <w:bookmarkStart w:id="252" w:name="_Toc989141"/>
      <w:r>
        <w:rPr>
          <w:rFonts w:ascii="宋体" w:hAnsi="宋体" w:eastAsia="宋体" w:cs="宋体"/>
          <w:b/>
          <w:bCs/>
          <w:sz w:val="21"/>
          <w:szCs w:val="21"/>
        </w:rPr>
        <w:t>2） 重要的账龄超过1年的应收股利</w:t>
      </w:r>
      <w:bookmarkEnd w:id="25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项目(或被投资单位)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未收回的原因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是否发生减值及其判断依据</w:t>
            </w:r>
          </w:p>
        </w:tc>
      </w:tr>
    </w:tbl>
    <w:p>
      <w:pPr>
        <w:keepNext/>
        <w:keepLines/>
        <w:spacing w:before="300" w:after="300" w:line="280" w:lineRule="exact"/>
        <w:jc w:val="left"/>
        <w:outlineLvl w:val="4"/>
        <w:rPr>
          <w:rFonts w:ascii="宋体" w:hAnsi="宋体" w:eastAsia="宋体" w:cs="宋体"/>
          <w:b/>
          <w:bCs/>
          <w:sz w:val="21"/>
          <w:szCs w:val="21"/>
        </w:rPr>
      </w:pPr>
      <w:bookmarkStart w:id="253" w:name="_Toc989142"/>
      <w:r>
        <w:rPr>
          <w:rFonts w:ascii="宋体" w:hAnsi="宋体" w:eastAsia="宋体" w:cs="宋体"/>
          <w:b/>
          <w:bCs/>
          <w:sz w:val="21"/>
          <w:szCs w:val="21"/>
        </w:rPr>
        <w:t>3） 坏账准备计提情况</w:t>
      </w:r>
      <w:bookmarkEnd w:id="25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254" w:name="_Toc989143"/>
      <w:r>
        <w:rPr>
          <w:rFonts w:ascii="宋体" w:hAnsi="宋体" w:eastAsia="宋体" w:cs="宋体"/>
          <w:b/>
          <w:bCs/>
          <w:sz w:val="21"/>
          <w:szCs w:val="21"/>
        </w:rPr>
        <w:t>（3） 其他应收款</w:t>
      </w:r>
      <w:bookmarkEnd w:id="254"/>
    </w:p>
    <w:p>
      <w:pPr>
        <w:keepNext/>
        <w:keepLines/>
        <w:spacing w:before="300" w:after="300" w:line="280" w:lineRule="exact"/>
        <w:jc w:val="left"/>
        <w:outlineLvl w:val="4"/>
        <w:rPr>
          <w:rFonts w:ascii="宋体" w:hAnsi="宋体" w:eastAsia="宋体" w:cs="宋体"/>
          <w:b/>
          <w:bCs/>
          <w:sz w:val="21"/>
          <w:szCs w:val="21"/>
        </w:rPr>
      </w:pPr>
      <w:bookmarkStart w:id="255" w:name="_Toc989144"/>
      <w:r>
        <w:rPr>
          <w:rFonts w:ascii="宋体" w:hAnsi="宋体" w:eastAsia="宋体" w:cs="宋体"/>
          <w:b/>
          <w:bCs/>
          <w:sz w:val="21"/>
          <w:szCs w:val="21"/>
        </w:rPr>
        <w:t>1） 其他应收款按款项性质分类情况</w:t>
      </w:r>
      <w:bookmarkEnd w:id="25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出口退税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3,476,672.26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4,276,202.06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556,544.82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380,767.91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1,567,712.52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1,826,147.01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5,600,929.60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6,483,116.98</w:t>
            </w:r>
          </w:p>
        </w:tc>
      </w:tr>
    </w:tbl>
    <w:p>
      <w:pPr>
        <w:keepNext/>
        <w:keepLines/>
        <w:spacing w:before="300" w:after="300" w:line="280" w:lineRule="exact"/>
        <w:jc w:val="left"/>
        <w:outlineLvl w:val="4"/>
        <w:rPr>
          <w:rFonts w:ascii="宋体" w:hAnsi="宋体" w:eastAsia="宋体" w:cs="宋体"/>
          <w:b/>
          <w:bCs/>
          <w:sz w:val="21"/>
          <w:szCs w:val="21"/>
        </w:rPr>
      </w:pPr>
      <w:bookmarkStart w:id="256" w:name="_Toc989145"/>
      <w:r>
        <w:rPr>
          <w:rFonts w:ascii="宋体" w:hAnsi="宋体" w:eastAsia="宋体" w:cs="宋体"/>
          <w:b/>
          <w:bCs/>
          <w:sz w:val="21"/>
          <w:szCs w:val="21"/>
        </w:rPr>
        <w:t>2） 坏账准备计提情况</w:t>
      </w:r>
      <w:bookmarkEnd w:id="25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470,904.59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470,904.59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本期转回</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116,765.75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116,765.75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2022年12月31日余额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354,138.84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354,138.84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损失准备本期变动金额重大的账面余额变动情况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按账龄披露</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5,019,082.59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531,847.01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5年以上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5,600,929.60</w:t>
            </w:r>
          </w:p>
        </w:tc>
      </w:tr>
    </w:tbl>
    <w:p>
      <w:pPr>
        <w:keepNext/>
        <w:keepLines/>
        <w:spacing w:before="300" w:after="300" w:line="280" w:lineRule="exact"/>
        <w:jc w:val="left"/>
        <w:outlineLvl w:val="4"/>
        <w:rPr>
          <w:rFonts w:ascii="宋体" w:hAnsi="宋体" w:eastAsia="宋体" w:cs="宋体"/>
          <w:b/>
          <w:bCs/>
          <w:sz w:val="21"/>
          <w:szCs w:val="21"/>
        </w:rPr>
      </w:pPr>
      <w:bookmarkStart w:id="257" w:name="_Toc989146"/>
      <w:r>
        <w:rPr>
          <w:rFonts w:ascii="宋体" w:hAnsi="宋体" w:eastAsia="宋体" w:cs="宋体"/>
          <w:b/>
          <w:bCs/>
          <w:sz w:val="21"/>
          <w:szCs w:val="21"/>
        </w:rPr>
        <w:t>3） 本期计提、收回或转回的坏账准备情况</w:t>
      </w:r>
      <w:bookmarkEnd w:id="257"/>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470,904.59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116,765.75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354,138.84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470,904.59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116,765.75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354,138.84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其中本期坏账准备转回或收回金额重要的：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转回或收回金额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r>
    </w:tbl>
    <w:p>
      <w:pPr>
        <w:keepNext/>
        <w:keepLines/>
        <w:spacing w:before="300" w:after="300" w:line="280" w:lineRule="exact"/>
        <w:jc w:val="left"/>
        <w:outlineLvl w:val="4"/>
        <w:rPr>
          <w:rFonts w:ascii="宋体" w:hAnsi="宋体" w:eastAsia="宋体" w:cs="宋体"/>
          <w:b/>
          <w:bCs/>
          <w:sz w:val="21"/>
          <w:szCs w:val="21"/>
        </w:rPr>
      </w:pPr>
      <w:bookmarkStart w:id="258" w:name="_Toc989147"/>
      <w:r>
        <w:rPr>
          <w:rFonts w:ascii="宋体" w:hAnsi="宋体" w:eastAsia="宋体" w:cs="宋体"/>
          <w:b/>
          <w:bCs/>
          <w:sz w:val="21"/>
          <w:szCs w:val="21"/>
        </w:rPr>
        <w:t>4） 本期实际核销的其他应收款情况</w:t>
      </w:r>
      <w:bookmarkEnd w:id="25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其中重要的其他应收款核销情况：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其他应收款性质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其他应收款核销说明：</w:t>
      </w:r>
    </w:p>
    <w:p>
      <w:pPr>
        <w:keepNext/>
        <w:keepLines/>
        <w:spacing w:before="300" w:after="300" w:line="280" w:lineRule="exact"/>
        <w:jc w:val="left"/>
        <w:outlineLvl w:val="4"/>
        <w:rPr>
          <w:rFonts w:ascii="宋体" w:hAnsi="宋体" w:eastAsia="宋体" w:cs="宋体"/>
          <w:b/>
          <w:bCs/>
          <w:sz w:val="21"/>
          <w:szCs w:val="21"/>
        </w:rPr>
      </w:pPr>
      <w:bookmarkStart w:id="259" w:name="_Toc989148"/>
      <w:r>
        <w:rPr>
          <w:rFonts w:ascii="宋体" w:hAnsi="宋体" w:eastAsia="宋体" w:cs="宋体"/>
          <w:b/>
          <w:bCs/>
          <w:sz w:val="21"/>
          <w:szCs w:val="21"/>
        </w:rPr>
        <w:t>5） 按欠款方归集的期末余额前五名的其他应收款情况</w:t>
      </w:r>
      <w:bookmarkEnd w:id="25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应收出口退税款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出口退税</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3,476,672.26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62.07%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173,833.61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残疾人即征即退增值税</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残疾人即征即退增值税</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1,515,465.08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1年以内、1-2年</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102,140.60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客户一</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保证金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273,000.00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客户二</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保证金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0.89%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客户三</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保证金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47,044.82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0.84%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2,352.24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5,362,182.16</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95.73%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341,976.45</w:t>
            </w:r>
          </w:p>
        </w:tc>
      </w:tr>
    </w:tbl>
    <w:p>
      <w:pPr>
        <w:keepNext/>
        <w:keepLines/>
        <w:spacing w:before="300" w:after="300" w:line="280" w:lineRule="exact"/>
        <w:jc w:val="left"/>
        <w:outlineLvl w:val="4"/>
        <w:rPr>
          <w:rFonts w:ascii="宋体" w:hAnsi="宋体" w:eastAsia="宋体" w:cs="宋体"/>
          <w:b/>
          <w:bCs/>
          <w:sz w:val="21"/>
          <w:szCs w:val="21"/>
        </w:rPr>
      </w:pPr>
      <w:bookmarkStart w:id="260" w:name="_Toc989149"/>
      <w:r>
        <w:rPr>
          <w:rFonts w:ascii="宋体" w:hAnsi="宋体" w:eastAsia="宋体" w:cs="宋体"/>
          <w:b/>
          <w:bCs/>
          <w:sz w:val="21"/>
          <w:szCs w:val="21"/>
        </w:rPr>
        <w:t>6） 涉及政府补助的应收款项</w:t>
      </w:r>
      <w:bookmarkEnd w:id="26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政府补助项目名称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预计收取的时间、金额及依据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应收残疾人就业增值税优惠</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残疾人即征即退增值税</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1,515,465.08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1年以内、1-2年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2023年</w:t>
            </w:r>
          </w:p>
        </w:tc>
      </w:tr>
    </w:tbl>
    <w:p>
      <w:pPr>
        <w:spacing w:before="100" w:after="100" w:line="0" w:lineRule="exact"/>
        <w:jc w:val="left"/>
      </w:pPr>
    </w:p>
    <w:p>
      <w:pPr>
        <w:keepNext/>
        <w:keepLines/>
        <w:spacing w:before="300" w:after="300" w:line="280" w:lineRule="exact"/>
        <w:jc w:val="left"/>
        <w:outlineLvl w:val="4"/>
        <w:rPr>
          <w:rFonts w:ascii="宋体" w:hAnsi="宋体" w:eastAsia="宋体" w:cs="宋体"/>
          <w:b/>
          <w:bCs/>
          <w:sz w:val="21"/>
          <w:szCs w:val="21"/>
        </w:rPr>
      </w:pPr>
      <w:bookmarkStart w:id="261" w:name="_Toc989150"/>
      <w:r>
        <w:rPr>
          <w:rFonts w:ascii="宋体" w:hAnsi="宋体" w:eastAsia="宋体" w:cs="宋体"/>
          <w:b/>
          <w:bCs/>
          <w:sz w:val="21"/>
          <w:szCs w:val="21"/>
        </w:rPr>
        <w:t>7） 因金融资产转移而终止确认的其他应收款</w:t>
      </w:r>
      <w:bookmarkEnd w:id="261"/>
    </w:p>
    <w:p>
      <w:pPr>
        <w:keepNext/>
        <w:keepLines/>
        <w:spacing w:before="300" w:after="300" w:line="280" w:lineRule="exact"/>
        <w:jc w:val="left"/>
        <w:outlineLvl w:val="4"/>
        <w:rPr>
          <w:rFonts w:ascii="宋体" w:hAnsi="宋体" w:eastAsia="宋体" w:cs="宋体"/>
          <w:b/>
          <w:bCs/>
          <w:sz w:val="21"/>
          <w:szCs w:val="21"/>
        </w:rPr>
      </w:pPr>
      <w:bookmarkStart w:id="262" w:name="_Toc989151"/>
      <w:r>
        <w:rPr>
          <w:rFonts w:ascii="宋体" w:hAnsi="宋体" w:eastAsia="宋体" w:cs="宋体"/>
          <w:b/>
          <w:bCs/>
          <w:sz w:val="21"/>
          <w:szCs w:val="21"/>
        </w:rPr>
        <w:t>8） 转移其他应收款且继续涉入形成的资产、负债金额</w:t>
      </w:r>
      <w:bookmarkEnd w:id="262"/>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63" w:name="_Toc989152"/>
      <w:r>
        <w:rPr>
          <w:rFonts w:ascii="宋体" w:hAnsi="宋体" w:eastAsia="宋体" w:cs="宋体"/>
          <w:b/>
          <w:bCs/>
          <w:sz w:val="21"/>
          <w:szCs w:val="21"/>
        </w:rPr>
        <w:t>9、存货</w:t>
      </w:r>
      <w:bookmarkEnd w:id="263"/>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公司是否需要遵守房地产行业的披露要求</w:t>
      </w:r>
    </w:p>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p>
      <w:pPr>
        <w:keepNext/>
        <w:keepLines/>
        <w:spacing w:before="300" w:after="300" w:line="280" w:lineRule="exact"/>
        <w:jc w:val="left"/>
        <w:outlineLvl w:val="3"/>
        <w:rPr>
          <w:rFonts w:ascii="宋体" w:hAnsi="宋体" w:eastAsia="宋体" w:cs="宋体"/>
          <w:b/>
          <w:bCs/>
          <w:sz w:val="21"/>
          <w:szCs w:val="21"/>
        </w:rPr>
      </w:pPr>
      <w:bookmarkStart w:id="264" w:name="_Toc989153"/>
      <w:r>
        <w:rPr>
          <w:rFonts w:ascii="宋体" w:hAnsi="宋体" w:eastAsia="宋体" w:cs="宋体"/>
          <w:b/>
          <w:bCs/>
          <w:sz w:val="21"/>
          <w:szCs w:val="21"/>
        </w:rPr>
        <w:t>（1） 存货分类</w:t>
      </w:r>
      <w:bookmarkEnd w:id="26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原材料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19,617,197.62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176,751.33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19,440,446.29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19,568,066.19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67,710.50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19,500,355.69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在产品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13,189,068.55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13,189,068.55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11,836,276.95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11,836,276.95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库存商品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38,719,582.35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2,719,011.88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36,000,570.47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29,253,554.96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1,866,813.06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27,386,741.90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周转材料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12,501,625.31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12,501,625.31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12,604,986.27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12,604,986.27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发出商品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4,572,997.78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4,572,997.78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7,507,069.83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7,507,069.83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委托加工物资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5,287,313.58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5,287,313.58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2,879,776.75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2,879,776.75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自制半成品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28,734,958.68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814,520.98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27,920,437.70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31,955,125.17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1,148,146.45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30,806,978.72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122,622,743.87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3,710,284.19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118,912,459.68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115,604,856.12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3,082,670.01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112,522,186.11</w:t>
            </w:r>
          </w:p>
        </w:tc>
      </w:tr>
    </w:tbl>
    <w:p>
      <w:pPr>
        <w:keepNext/>
        <w:keepLines/>
        <w:spacing w:before="300" w:after="300" w:line="280" w:lineRule="exact"/>
        <w:jc w:val="left"/>
        <w:outlineLvl w:val="3"/>
        <w:rPr>
          <w:rFonts w:ascii="宋体" w:hAnsi="宋体" w:eastAsia="宋体" w:cs="宋体"/>
          <w:b/>
          <w:bCs/>
          <w:sz w:val="21"/>
          <w:szCs w:val="21"/>
        </w:rPr>
      </w:pPr>
      <w:bookmarkStart w:id="265" w:name="_Toc989154"/>
      <w:r>
        <w:rPr>
          <w:rFonts w:ascii="宋体" w:hAnsi="宋体" w:eastAsia="宋体" w:cs="宋体"/>
          <w:b/>
          <w:bCs/>
          <w:sz w:val="21"/>
          <w:szCs w:val="21"/>
        </w:rPr>
        <w:t>（2） 存货跌价准备和合同履约成本减值准备</w:t>
      </w:r>
      <w:bookmarkEnd w:id="26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7"/>
        <w:gridCol w:w="1300"/>
        <w:gridCol w:w="110"/>
        <w:gridCol w:w="1267"/>
        <w:gridCol w:w="929"/>
        <w:gridCol w:w="448"/>
        <w:gridCol w:w="1377"/>
        <w:gridCol w:w="698"/>
        <w:gridCol w:w="679"/>
        <w:gridCol w:w="1377"/>
        <w:gridCol w:w="681"/>
        <w:gridCol w:w="69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2754"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本期减少金额</w:t>
            </w:r>
          </w:p>
        </w:tc>
        <w:tc>
          <w:tcPr>
            <w:tcW w:w="1377"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转回或转销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原材料</w:t>
            </w:r>
          </w:p>
        </w:tc>
        <w:tc>
          <w:tcPr>
            <w:tcW w:w="137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67,710.50</w:t>
            </w:r>
          </w:p>
        </w:tc>
        <w:tc>
          <w:tcPr>
            <w:tcW w:w="137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159,583.34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50,542.51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176,751.33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库存商品</w:t>
            </w:r>
          </w:p>
        </w:tc>
        <w:tc>
          <w:tcPr>
            <w:tcW w:w="137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1,866,813.06</w:t>
            </w:r>
          </w:p>
        </w:tc>
        <w:tc>
          <w:tcPr>
            <w:tcW w:w="137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1,747,519.97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895,321.15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2,719,011.88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自制半成品</w:t>
            </w:r>
          </w:p>
        </w:tc>
        <w:tc>
          <w:tcPr>
            <w:tcW w:w="137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1,148,146.45</w:t>
            </w:r>
          </w:p>
        </w:tc>
        <w:tc>
          <w:tcPr>
            <w:tcW w:w="137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635,248.10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968,873.57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814,520.98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3,082,670.01</w:t>
            </w:r>
          </w:p>
        </w:tc>
        <w:tc>
          <w:tcPr>
            <w:tcW w:w="137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2,542,351.41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1,914,737.23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3,710,284.19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gridBefore w:val="1"/>
          <w:gridAfter w:val="1"/>
          <w:wBefore w:w="77" w:type="dxa"/>
          <w:wAfter w:w="696" w:type="dxa"/>
          <w:cantSplit/>
          <w:trHeight w:val="454" w:hRule="atLeast"/>
        </w:trPr>
        <w:tc>
          <w:tcPr>
            <w:tcW w:w="141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31" w:type="dxa"/>
              <w:bottom w:w="0" w:type="dxa"/>
              <w:right w:w="31"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项目</w:t>
            </w:r>
          </w:p>
        </w:tc>
        <w:tc>
          <w:tcPr>
            <w:tcW w:w="2196" w:type="dxa"/>
            <w:gridSpan w:val="2"/>
            <w:tcBorders>
              <w:top w:val="single" w:color="auto" w:sz="8" w:space="0"/>
              <w:left w:val="nil"/>
              <w:bottom w:val="single" w:color="auto" w:sz="8" w:space="0"/>
              <w:right w:val="single" w:color="auto" w:sz="8" w:space="0"/>
            </w:tcBorders>
            <w:shd w:val="clear" w:color="auto" w:fill="auto"/>
            <w:tcMar>
              <w:top w:w="0" w:type="dxa"/>
              <w:left w:w="31" w:type="dxa"/>
              <w:bottom w:w="0" w:type="dxa"/>
              <w:right w:w="31"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计提存货跌价准备的依据</w:t>
            </w:r>
          </w:p>
        </w:tc>
        <w:tc>
          <w:tcPr>
            <w:tcW w:w="2523" w:type="dxa"/>
            <w:gridSpan w:val="3"/>
            <w:tcBorders>
              <w:top w:val="single" w:color="auto" w:sz="8" w:space="0"/>
              <w:left w:val="nil"/>
              <w:bottom w:val="single" w:color="auto" w:sz="8" w:space="0"/>
              <w:right w:val="single" w:color="auto" w:sz="8" w:space="0"/>
            </w:tcBorders>
            <w:shd w:val="clear" w:color="auto" w:fill="auto"/>
            <w:tcMar>
              <w:top w:w="0" w:type="dxa"/>
              <w:left w:w="31" w:type="dxa"/>
              <w:bottom w:w="0" w:type="dxa"/>
              <w:right w:w="31"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本期转回存货跌价准备的原因</w:t>
            </w:r>
          </w:p>
        </w:tc>
        <w:tc>
          <w:tcPr>
            <w:tcW w:w="2737" w:type="dxa"/>
            <w:gridSpan w:val="3"/>
            <w:tcBorders>
              <w:top w:val="single" w:color="auto" w:sz="8" w:space="0"/>
              <w:left w:val="nil"/>
              <w:bottom w:val="single" w:color="auto" w:sz="8" w:space="0"/>
              <w:right w:val="single" w:color="auto" w:sz="8" w:space="0"/>
            </w:tcBorders>
            <w:shd w:val="clear" w:color="auto" w:fill="auto"/>
            <w:tcMar>
              <w:top w:w="0" w:type="dxa"/>
              <w:left w:w="31" w:type="dxa"/>
              <w:bottom w:w="0" w:type="dxa"/>
              <w:right w:w="31"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本期转销存货跌价准备的原因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gridBefore w:val="1"/>
          <w:gridAfter w:val="1"/>
          <w:wBefore w:w="77" w:type="dxa"/>
          <w:wAfter w:w="696" w:type="dxa"/>
          <w:cantSplit/>
          <w:trHeight w:val="454" w:hRule="atLeast"/>
        </w:trPr>
        <w:tc>
          <w:tcPr>
            <w:tcW w:w="1410" w:type="dxa"/>
            <w:gridSpan w:val="2"/>
            <w:tcBorders>
              <w:top w:val="nil"/>
              <w:left w:val="single" w:color="auto" w:sz="8" w:space="0"/>
              <w:bottom w:val="single" w:color="auto" w:sz="8" w:space="0"/>
              <w:right w:val="single" w:color="auto" w:sz="8" w:space="0"/>
            </w:tcBorders>
            <w:shd w:val="clear" w:color="auto" w:fill="auto"/>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原材料</w:t>
            </w:r>
          </w:p>
        </w:tc>
        <w:tc>
          <w:tcPr>
            <w:tcW w:w="2196" w:type="dxa"/>
            <w:gridSpan w:val="2"/>
            <w:tcBorders>
              <w:top w:val="nil"/>
              <w:left w:val="nil"/>
              <w:bottom w:val="single" w:color="auto" w:sz="8" w:space="0"/>
              <w:right w:val="single" w:color="auto" w:sz="8" w:space="0"/>
            </w:tcBorders>
            <w:shd w:val="clear" w:color="auto" w:fill="auto"/>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原材料的可变现净值低于原材料成本</w:t>
            </w:r>
          </w:p>
        </w:tc>
        <w:tc>
          <w:tcPr>
            <w:tcW w:w="2523" w:type="dxa"/>
            <w:gridSpan w:val="3"/>
            <w:tcBorders>
              <w:top w:val="nil"/>
              <w:left w:val="nil"/>
              <w:bottom w:val="single" w:color="auto" w:sz="8" w:space="0"/>
              <w:right w:val="single" w:color="auto" w:sz="8" w:space="0"/>
            </w:tcBorders>
            <w:shd w:val="clear" w:color="auto" w:fill="auto"/>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本期无转回</w:t>
            </w:r>
          </w:p>
        </w:tc>
        <w:tc>
          <w:tcPr>
            <w:tcW w:w="2737" w:type="dxa"/>
            <w:gridSpan w:val="3"/>
            <w:tcBorders>
              <w:top w:val="nil"/>
              <w:left w:val="nil"/>
              <w:bottom w:val="single" w:color="auto" w:sz="8" w:space="0"/>
              <w:right w:val="single" w:color="auto" w:sz="8" w:space="0"/>
            </w:tcBorders>
            <w:shd w:val="clear" w:color="auto" w:fill="auto"/>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本期生产完成并销售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gridBefore w:val="1"/>
          <w:gridAfter w:val="1"/>
          <w:wBefore w:w="77" w:type="dxa"/>
          <w:wAfter w:w="696" w:type="dxa"/>
          <w:cantSplit/>
          <w:trHeight w:val="454" w:hRule="atLeast"/>
        </w:trPr>
        <w:tc>
          <w:tcPr>
            <w:tcW w:w="1410" w:type="dxa"/>
            <w:gridSpan w:val="2"/>
            <w:tcBorders>
              <w:top w:val="nil"/>
              <w:left w:val="single" w:color="auto" w:sz="8" w:space="0"/>
              <w:bottom w:val="single" w:color="auto" w:sz="8" w:space="0"/>
              <w:right w:val="single" w:color="auto" w:sz="8" w:space="0"/>
            </w:tcBorders>
            <w:shd w:val="clear" w:color="auto" w:fill="auto"/>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库存商品</w:t>
            </w:r>
          </w:p>
        </w:tc>
        <w:tc>
          <w:tcPr>
            <w:tcW w:w="2196" w:type="dxa"/>
            <w:gridSpan w:val="2"/>
            <w:tcBorders>
              <w:top w:val="nil"/>
              <w:left w:val="nil"/>
              <w:bottom w:val="single" w:color="auto" w:sz="8" w:space="0"/>
              <w:right w:val="single" w:color="auto" w:sz="8" w:space="0"/>
            </w:tcBorders>
            <w:shd w:val="clear" w:color="auto" w:fill="auto"/>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库存商品的可变现净值低于库存商品成本</w:t>
            </w:r>
          </w:p>
        </w:tc>
        <w:tc>
          <w:tcPr>
            <w:tcW w:w="2523" w:type="dxa"/>
            <w:gridSpan w:val="3"/>
            <w:tcBorders>
              <w:top w:val="nil"/>
              <w:left w:val="nil"/>
              <w:bottom w:val="single" w:color="auto" w:sz="8" w:space="0"/>
              <w:right w:val="single" w:color="auto" w:sz="8" w:space="0"/>
            </w:tcBorders>
            <w:shd w:val="clear" w:color="auto" w:fill="auto"/>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本期无转回</w:t>
            </w:r>
          </w:p>
        </w:tc>
        <w:tc>
          <w:tcPr>
            <w:tcW w:w="2737" w:type="dxa"/>
            <w:gridSpan w:val="3"/>
            <w:tcBorders>
              <w:top w:val="nil"/>
              <w:left w:val="nil"/>
              <w:bottom w:val="single" w:color="auto" w:sz="8" w:space="0"/>
              <w:right w:val="single" w:color="auto" w:sz="8" w:space="0"/>
            </w:tcBorders>
            <w:shd w:val="clear" w:color="auto" w:fill="auto"/>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本期已销售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gridBefore w:val="1"/>
          <w:gridAfter w:val="1"/>
          <w:wBefore w:w="77" w:type="dxa"/>
          <w:wAfter w:w="696" w:type="dxa"/>
          <w:cantSplit/>
          <w:trHeight w:val="454" w:hRule="atLeast"/>
        </w:trPr>
        <w:tc>
          <w:tcPr>
            <w:tcW w:w="1410" w:type="dxa"/>
            <w:gridSpan w:val="2"/>
            <w:tcBorders>
              <w:top w:val="nil"/>
              <w:left w:val="single" w:color="auto" w:sz="8" w:space="0"/>
              <w:bottom w:val="single" w:color="auto" w:sz="8" w:space="0"/>
              <w:right w:val="single" w:color="auto" w:sz="8" w:space="0"/>
            </w:tcBorders>
            <w:shd w:val="clear" w:color="auto" w:fill="auto"/>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自制半成品</w:t>
            </w:r>
          </w:p>
        </w:tc>
        <w:tc>
          <w:tcPr>
            <w:tcW w:w="2196" w:type="dxa"/>
            <w:gridSpan w:val="2"/>
            <w:tcBorders>
              <w:top w:val="nil"/>
              <w:left w:val="nil"/>
              <w:bottom w:val="single" w:color="auto" w:sz="8" w:space="0"/>
              <w:right w:val="single" w:color="auto" w:sz="8" w:space="0"/>
            </w:tcBorders>
            <w:shd w:val="clear" w:color="auto" w:fill="auto"/>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自制半成品的可变现净值低于自制半成品成本</w:t>
            </w:r>
          </w:p>
        </w:tc>
        <w:tc>
          <w:tcPr>
            <w:tcW w:w="2523" w:type="dxa"/>
            <w:gridSpan w:val="3"/>
            <w:tcBorders>
              <w:top w:val="nil"/>
              <w:left w:val="nil"/>
              <w:bottom w:val="single" w:color="auto" w:sz="8" w:space="0"/>
              <w:right w:val="single" w:color="auto" w:sz="8" w:space="0"/>
            </w:tcBorders>
            <w:shd w:val="clear" w:color="auto" w:fill="auto"/>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本期无转回</w:t>
            </w:r>
          </w:p>
        </w:tc>
        <w:tc>
          <w:tcPr>
            <w:tcW w:w="2737" w:type="dxa"/>
            <w:gridSpan w:val="3"/>
            <w:tcBorders>
              <w:top w:val="nil"/>
              <w:left w:val="nil"/>
              <w:bottom w:val="single" w:color="auto" w:sz="8" w:space="0"/>
              <w:right w:val="single" w:color="auto" w:sz="8" w:space="0"/>
            </w:tcBorders>
            <w:shd w:val="clear" w:color="auto" w:fill="auto"/>
            <w:tcMar>
              <w:top w:w="0" w:type="dxa"/>
              <w:left w:w="31" w:type="dxa"/>
              <w:bottom w:w="0" w:type="dxa"/>
              <w:right w:w="31"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本期生产完成并销售</w:t>
            </w:r>
          </w:p>
        </w:tc>
      </w:tr>
    </w:tbl>
    <w:p>
      <w:pPr>
        <w:keepNext/>
        <w:keepLines/>
        <w:spacing w:before="300" w:after="300" w:line="280" w:lineRule="exact"/>
        <w:jc w:val="left"/>
        <w:outlineLvl w:val="3"/>
        <w:rPr>
          <w:rFonts w:ascii="宋体" w:hAnsi="宋体" w:eastAsia="宋体" w:cs="宋体"/>
          <w:b/>
          <w:bCs/>
          <w:sz w:val="21"/>
          <w:szCs w:val="21"/>
        </w:rPr>
      </w:pPr>
      <w:bookmarkStart w:id="266" w:name="_Toc989155"/>
      <w:r>
        <w:rPr>
          <w:rFonts w:ascii="宋体" w:hAnsi="宋体" w:eastAsia="宋体" w:cs="宋体"/>
          <w:b/>
          <w:bCs/>
          <w:sz w:val="21"/>
          <w:szCs w:val="21"/>
        </w:rPr>
        <w:t>（3） 存货期末余额含有借款费用资本化金额的说明</w:t>
      </w:r>
      <w:bookmarkEnd w:id="266"/>
    </w:p>
    <w:p>
      <w:pPr>
        <w:pStyle w:val="2"/>
        <w:keepNext w:val="0"/>
        <w:keepLines w:val="0"/>
        <w:widowControl/>
        <w:suppressLineNumbers w:val="0"/>
      </w:pPr>
      <w:r>
        <w:rPr>
          <w:rFonts w:hint="eastAsia" w:ascii="宋体" w:hAnsi="宋体" w:eastAsia="宋体" w:cs="宋体"/>
          <w:sz w:val="18"/>
          <w:szCs w:val="18"/>
        </w:rPr>
        <w:t>无</w:t>
      </w:r>
    </w:p>
    <w:p>
      <w:pPr>
        <w:keepNext/>
        <w:keepLines/>
        <w:spacing w:before="300" w:after="300" w:line="280" w:lineRule="exact"/>
        <w:jc w:val="left"/>
        <w:outlineLvl w:val="3"/>
        <w:rPr>
          <w:rFonts w:ascii="宋体" w:hAnsi="宋体" w:eastAsia="宋体" w:cs="宋体"/>
          <w:b/>
          <w:bCs/>
          <w:sz w:val="21"/>
          <w:szCs w:val="21"/>
        </w:rPr>
      </w:pPr>
      <w:bookmarkStart w:id="267" w:name="_Toc989156"/>
      <w:r>
        <w:rPr>
          <w:rFonts w:ascii="宋体" w:hAnsi="宋体" w:eastAsia="宋体" w:cs="宋体"/>
          <w:b/>
          <w:bCs/>
          <w:sz w:val="21"/>
          <w:szCs w:val="21"/>
        </w:rPr>
        <w:t>（4） 合同履约成本本期摊销金额的说明</w:t>
      </w:r>
      <w:bookmarkEnd w:id="267"/>
    </w:p>
    <w:p>
      <w:pPr>
        <w:pStyle w:val="2"/>
        <w:keepNext w:val="0"/>
        <w:keepLines w:val="0"/>
        <w:widowControl/>
        <w:suppressLineNumbers w:val="0"/>
      </w:pPr>
      <w:r>
        <w:rPr>
          <w:rFonts w:hint="eastAsia" w:ascii="宋体" w:hAnsi="宋体" w:eastAsia="宋体" w:cs="宋体"/>
          <w:sz w:val="18"/>
          <w:szCs w:val="18"/>
        </w:rPr>
        <w:t>无</w:t>
      </w:r>
    </w:p>
    <w:p>
      <w:pPr>
        <w:keepNext/>
        <w:keepLines/>
        <w:spacing w:before="300" w:after="300" w:line="280" w:lineRule="exact"/>
        <w:jc w:val="left"/>
        <w:outlineLvl w:val="2"/>
        <w:rPr>
          <w:rFonts w:ascii="宋体" w:hAnsi="宋体" w:eastAsia="宋体" w:cs="宋体"/>
          <w:b/>
          <w:bCs/>
          <w:sz w:val="21"/>
          <w:szCs w:val="21"/>
        </w:rPr>
      </w:pPr>
      <w:bookmarkStart w:id="268" w:name="_Toc989157"/>
      <w:r>
        <w:rPr>
          <w:rFonts w:ascii="宋体" w:hAnsi="宋体" w:eastAsia="宋体" w:cs="宋体"/>
          <w:b/>
          <w:bCs/>
          <w:sz w:val="21"/>
          <w:szCs w:val="21"/>
        </w:rPr>
        <w:t>10、合同资产</w:t>
      </w:r>
      <w:bookmarkEnd w:id="26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合同资产的账面价值在本期内发生的重大变动金额和原因：</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如是按照预期信用损失一般模型计提合同资产坏账准备，请参照其他应收款的披露方式披露坏账准备的相关信息：</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本期合同资产计提减值准备情况：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本期计提</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本期转回</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本期转销/核销</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69" w:name="_Toc989158"/>
      <w:r>
        <w:rPr>
          <w:rFonts w:ascii="宋体" w:hAnsi="宋体" w:eastAsia="宋体" w:cs="宋体"/>
          <w:b/>
          <w:bCs/>
          <w:sz w:val="21"/>
          <w:szCs w:val="21"/>
        </w:rPr>
        <w:t>11、持有待售资产</w:t>
      </w:r>
      <w:bookmarkEnd w:id="26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公允价值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预计处置费用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预计处置时间</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70" w:name="_Toc989159"/>
      <w:r>
        <w:rPr>
          <w:rFonts w:ascii="宋体" w:hAnsi="宋体" w:eastAsia="宋体" w:cs="宋体"/>
          <w:b/>
          <w:bCs/>
          <w:sz w:val="21"/>
          <w:szCs w:val="21"/>
        </w:rPr>
        <w:t>12、一年内到期的非流动资产</w:t>
      </w:r>
      <w:bookmarkEnd w:id="27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重要的债权投资/其他债权投资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债权项目</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票面利率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到期日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票面利率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到期日</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71" w:name="_Toc989160"/>
      <w:r>
        <w:rPr>
          <w:rFonts w:ascii="宋体" w:hAnsi="宋体" w:eastAsia="宋体" w:cs="宋体"/>
          <w:b/>
          <w:bCs/>
          <w:sz w:val="21"/>
          <w:szCs w:val="21"/>
        </w:rPr>
        <w:t>13、其他流动资产</w:t>
      </w:r>
      <w:bookmarkEnd w:id="27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hint="eastAsia"/>
                <w:color w:val="auto"/>
                <w:sz w:val="18"/>
                <w:szCs w:val="18"/>
              </w:rPr>
              <w:t>预缴所得税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856.68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待抵扣增值税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1,757,787.04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1,108,201.67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待摊的财产保险费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140,725.05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136,501.88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已经到期未到账的银行理财产品</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27,220,011.38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hint="eastAsia"/>
                <w:color w:val="auto"/>
                <w:sz w:val="18"/>
                <w:szCs w:val="18"/>
              </w:rPr>
              <w:t>大额存单理财</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60,767,676.64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60,066,366.64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62,667,045.41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88,531,081.57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spacing w:before="150" w:beforeAutospacing="0" w:after="150" w:afterAutospacing="0" w:line="360" w:lineRule="auto"/>
        <w:ind w:left="0" w:right="0" w:firstLine="436"/>
        <w:jc w:val="both"/>
        <w:rPr>
          <w:rFonts w:ascii="幼圆" w:hAnsi="幼圆" w:eastAsia="幼圆" w:cs="幼圆"/>
          <w:sz w:val="21"/>
          <w:szCs w:val="21"/>
        </w:rPr>
      </w:pPr>
      <w:r>
        <w:rPr>
          <w:rFonts w:hint="eastAsia" w:ascii="宋体" w:hAnsi="宋体" w:eastAsia="宋体" w:cs="宋体"/>
          <w:sz w:val="21"/>
          <w:szCs w:val="21"/>
        </w:rPr>
        <w:t>（2）大额定期存单质押情况详见附注五、51所有权或使用权受到限制的资产明细。</w:t>
      </w:r>
    </w:p>
    <w:p>
      <w:pPr>
        <w:keepNext/>
        <w:keepLines/>
        <w:spacing w:before="300" w:after="300" w:line="280" w:lineRule="exact"/>
        <w:jc w:val="left"/>
        <w:outlineLvl w:val="2"/>
        <w:rPr>
          <w:rFonts w:ascii="宋体" w:hAnsi="宋体" w:eastAsia="宋体" w:cs="宋体"/>
          <w:b/>
          <w:bCs/>
          <w:sz w:val="21"/>
          <w:szCs w:val="21"/>
        </w:rPr>
      </w:pPr>
      <w:bookmarkStart w:id="272" w:name="_Toc989161"/>
      <w:r>
        <w:rPr>
          <w:rFonts w:ascii="宋体" w:hAnsi="宋体" w:eastAsia="宋体" w:cs="宋体"/>
          <w:b/>
          <w:bCs/>
          <w:sz w:val="21"/>
          <w:szCs w:val="21"/>
        </w:rPr>
        <w:t>14、债权投资</w:t>
      </w:r>
      <w:bookmarkEnd w:id="27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三年定期存单</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10,092,534.25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10,092,534.25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10,092,534.25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10,092,534.25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重要的债权投资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债权项目</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票面利率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到期日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票面利率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到期日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平安银行三年定期存单</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2025年09月16日</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减值准备计提情况</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损失准备本期变动金额重大的账面余额变动情况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73" w:name="_Toc989162"/>
      <w:r>
        <w:rPr>
          <w:rFonts w:ascii="宋体" w:hAnsi="宋体" w:eastAsia="宋体" w:cs="宋体"/>
          <w:b/>
          <w:bCs/>
          <w:sz w:val="21"/>
          <w:szCs w:val="21"/>
        </w:rPr>
        <w:t>15、其他债权投资</w:t>
      </w:r>
      <w:bookmarkEnd w:id="27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应计利息</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本期公允价值变动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累计公允价值变动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累计在其他综合收益中确认的损失准备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备注</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重要的其他债权投资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其他债权项目</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票面利率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到期日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票面利率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到期日</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减值准备计提情况</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损失准备本期变动金额重大的账面余额变动情况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74" w:name="_Toc989163"/>
      <w:r>
        <w:rPr>
          <w:rFonts w:ascii="宋体" w:hAnsi="宋体" w:eastAsia="宋体" w:cs="宋体"/>
          <w:b/>
          <w:bCs/>
          <w:sz w:val="21"/>
          <w:szCs w:val="21"/>
        </w:rPr>
        <w:t>16、长期应收款</w:t>
      </w:r>
      <w:bookmarkEnd w:id="274"/>
    </w:p>
    <w:p>
      <w:pPr>
        <w:keepNext/>
        <w:keepLines/>
        <w:spacing w:before="300" w:after="300" w:line="280" w:lineRule="exact"/>
        <w:jc w:val="left"/>
        <w:outlineLvl w:val="3"/>
        <w:rPr>
          <w:rFonts w:ascii="宋体" w:hAnsi="宋体" w:eastAsia="宋体" w:cs="宋体"/>
          <w:b/>
          <w:bCs/>
          <w:sz w:val="21"/>
          <w:szCs w:val="21"/>
        </w:rPr>
      </w:pPr>
      <w:bookmarkStart w:id="275" w:name="_Toc989164"/>
      <w:r>
        <w:rPr>
          <w:rFonts w:ascii="宋体" w:hAnsi="宋体" w:eastAsia="宋体" w:cs="宋体"/>
          <w:b/>
          <w:bCs/>
          <w:sz w:val="21"/>
          <w:szCs w:val="21"/>
        </w:rPr>
        <w:t>（1） 长期应收款情况</w:t>
      </w:r>
      <w:bookmarkEnd w:id="27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615"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615"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折现率区间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坏账准备减值情况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损失准备本期变动金额重大的账面余额变动情况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276" w:name="_Toc989165"/>
      <w:r>
        <w:rPr>
          <w:rFonts w:ascii="宋体" w:hAnsi="宋体" w:eastAsia="宋体" w:cs="宋体"/>
          <w:b/>
          <w:bCs/>
          <w:sz w:val="21"/>
          <w:szCs w:val="21"/>
        </w:rPr>
        <w:t>（2） 因金融资产转移而终止确认的长期应收款</w:t>
      </w:r>
      <w:bookmarkEnd w:id="276"/>
    </w:p>
    <w:p>
      <w:pPr>
        <w:keepNext/>
        <w:keepLines/>
        <w:spacing w:before="300" w:after="300" w:line="280" w:lineRule="exact"/>
        <w:jc w:val="left"/>
        <w:outlineLvl w:val="3"/>
        <w:rPr>
          <w:rFonts w:ascii="宋体" w:hAnsi="宋体" w:eastAsia="宋体" w:cs="宋体"/>
          <w:b/>
          <w:bCs/>
          <w:sz w:val="21"/>
          <w:szCs w:val="21"/>
        </w:rPr>
      </w:pPr>
      <w:bookmarkStart w:id="277" w:name="_Toc989166"/>
      <w:r>
        <w:rPr>
          <w:rFonts w:ascii="宋体" w:hAnsi="宋体" w:eastAsia="宋体" w:cs="宋体"/>
          <w:b/>
          <w:bCs/>
          <w:sz w:val="21"/>
          <w:szCs w:val="21"/>
        </w:rPr>
        <w:t>（3） 转移长期应收款且继续涉入形成的资产、负债金额</w:t>
      </w:r>
      <w:bookmarkEnd w:id="277"/>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78" w:name="_Toc989167"/>
      <w:r>
        <w:rPr>
          <w:rFonts w:ascii="宋体" w:hAnsi="宋体" w:eastAsia="宋体" w:cs="宋体"/>
          <w:b/>
          <w:bCs/>
          <w:sz w:val="21"/>
          <w:szCs w:val="21"/>
        </w:rPr>
        <w:t>17、长期股权投资</w:t>
      </w:r>
      <w:bookmarkEnd w:id="27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6426"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权益法下确认的投资损益</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其他综合收益调整</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其他权益变动</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宣告发放现金股利或利润</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一、合营企业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二、联营企业</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79" w:name="_Toc989168"/>
      <w:r>
        <w:rPr>
          <w:rFonts w:ascii="宋体" w:hAnsi="宋体" w:eastAsia="宋体" w:cs="宋体"/>
          <w:b/>
          <w:bCs/>
          <w:sz w:val="21"/>
          <w:szCs w:val="21"/>
        </w:rPr>
        <w:t>18、其他权益工具投资</w:t>
      </w:r>
      <w:bookmarkEnd w:id="27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分项披露本期非交易性权益工具投资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确认的股利收入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累计利得</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累计损失</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其他综合收益转入留存收益的金额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指定为以公允价值计量且其变动计入其他综合收益的原因</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其他综合收益转入留存收益的原因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80" w:name="_Toc989169"/>
      <w:r>
        <w:rPr>
          <w:rFonts w:ascii="宋体" w:hAnsi="宋体" w:eastAsia="宋体" w:cs="宋体"/>
          <w:b/>
          <w:bCs/>
          <w:sz w:val="21"/>
          <w:szCs w:val="21"/>
        </w:rPr>
        <w:t>19、其他非流动金融资产</w:t>
      </w:r>
      <w:bookmarkEnd w:id="28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81" w:name="_Toc989170"/>
      <w:r>
        <w:rPr>
          <w:rFonts w:ascii="宋体" w:hAnsi="宋体" w:eastAsia="宋体" w:cs="宋体"/>
          <w:b/>
          <w:bCs/>
          <w:sz w:val="21"/>
          <w:szCs w:val="21"/>
        </w:rPr>
        <w:t>20、投资性房地产</w:t>
      </w:r>
      <w:bookmarkEnd w:id="281"/>
    </w:p>
    <w:p>
      <w:pPr>
        <w:keepNext/>
        <w:keepLines/>
        <w:spacing w:before="300" w:after="300" w:line="280" w:lineRule="exact"/>
        <w:jc w:val="left"/>
        <w:outlineLvl w:val="3"/>
        <w:rPr>
          <w:rFonts w:ascii="宋体" w:hAnsi="宋体" w:eastAsia="宋体" w:cs="宋体"/>
          <w:b/>
          <w:bCs/>
          <w:sz w:val="18"/>
          <w:szCs w:val="18"/>
        </w:rPr>
      </w:pPr>
      <w:bookmarkStart w:id="282" w:name="_Toc989171"/>
      <w:r>
        <w:rPr>
          <w:rFonts w:ascii="宋体" w:hAnsi="宋体" w:eastAsia="宋体" w:cs="宋体"/>
          <w:b/>
          <w:bCs/>
          <w:sz w:val="18"/>
          <w:szCs w:val="18"/>
        </w:rPr>
        <w:t>（1） 采用成本计量模式的投资性房地产</w:t>
      </w:r>
      <w:bookmarkEnd w:id="282"/>
    </w:p>
    <w:p>
      <w:pPr>
        <w:spacing w:before="0" w:after="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房屋、建筑物</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土地使用权</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在建工程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13,485,783.49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2,253,604.32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15,739,387.81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（1）外购</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（2）存货\固定资产\在建工程转入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（3）企业合并增加</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4,048,389.81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1,010,302.60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5,058,692.41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（2）其他转出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（3）转入固定资产及无形资产</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4,048,389.81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1,010,302.60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5,058,692.41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9,437,393.68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1,243,301.72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10,680,695.40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二、累计折旧和累计摊销</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9,296,674.05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864,051.98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10,160,726.03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258,575.89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23,752.80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282,328.69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（1）计提或摊销</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258,575.89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23,752.80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282,328.69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1,008,977.36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67,095.96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1,076,073.32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（2）其他转出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（3）转入固定资产及无形资产</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1,008,977.36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67,095.96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1,076,073.32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8,546,272.58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820,708.82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9,366,981.40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（2）其他转出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1.期末账面价值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891,121.10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422,592.90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1,313,714.00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2.期初账面价值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4,189,109.44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1,389,552.34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5,578,661.78</w:t>
            </w:r>
          </w:p>
        </w:tc>
      </w:tr>
    </w:tbl>
    <w:p>
      <w:pPr>
        <w:keepNext/>
        <w:keepLines/>
        <w:spacing w:before="300" w:after="300" w:line="280" w:lineRule="exact"/>
        <w:jc w:val="left"/>
        <w:outlineLvl w:val="3"/>
        <w:rPr>
          <w:rFonts w:ascii="宋体" w:hAnsi="宋体" w:eastAsia="宋体" w:cs="宋体"/>
          <w:b/>
          <w:bCs/>
          <w:sz w:val="18"/>
          <w:szCs w:val="18"/>
        </w:rPr>
      </w:pPr>
      <w:bookmarkStart w:id="283" w:name="_Toc989172"/>
      <w:r>
        <w:rPr>
          <w:rFonts w:ascii="宋体" w:hAnsi="宋体" w:eastAsia="宋体" w:cs="宋体"/>
          <w:b/>
          <w:bCs/>
          <w:sz w:val="18"/>
          <w:szCs w:val="18"/>
        </w:rPr>
        <w:t>（2） 采用公允价值计量模式的投资性房地产</w:t>
      </w:r>
      <w:bookmarkEnd w:id="28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18"/>
          <w:szCs w:val="18"/>
        </w:rPr>
      </w:pPr>
      <w:bookmarkStart w:id="284" w:name="_Toc989173"/>
      <w:r>
        <w:rPr>
          <w:rFonts w:ascii="宋体" w:hAnsi="宋体" w:eastAsia="宋体" w:cs="宋体"/>
          <w:b/>
          <w:bCs/>
          <w:sz w:val="18"/>
          <w:szCs w:val="18"/>
        </w:rPr>
        <w:t>（3） 未办妥产权证书的投资性房地产情况</w:t>
      </w:r>
      <w:bookmarkEnd w:id="28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未办妥产权证书原因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85" w:name="_Toc989174"/>
      <w:r>
        <w:rPr>
          <w:rFonts w:ascii="宋体" w:hAnsi="宋体" w:eastAsia="宋体" w:cs="宋体"/>
          <w:b/>
          <w:bCs/>
          <w:sz w:val="21"/>
          <w:szCs w:val="21"/>
        </w:rPr>
        <w:t>21、固定资产</w:t>
      </w:r>
      <w:bookmarkEnd w:id="28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238,863,943.64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250,212,871.99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238,863,943.64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250,212,871.99</w:t>
            </w:r>
          </w:p>
        </w:tc>
      </w:tr>
    </w:tbl>
    <w:p>
      <w:pPr>
        <w:keepNext/>
        <w:keepLines/>
        <w:spacing w:before="300" w:after="300" w:line="280" w:lineRule="exact"/>
        <w:jc w:val="left"/>
        <w:outlineLvl w:val="3"/>
        <w:rPr>
          <w:rFonts w:ascii="宋体" w:hAnsi="宋体" w:eastAsia="宋体" w:cs="宋体"/>
          <w:b/>
          <w:bCs/>
          <w:sz w:val="21"/>
          <w:szCs w:val="21"/>
        </w:rPr>
      </w:pPr>
      <w:bookmarkStart w:id="286" w:name="_Toc989175"/>
      <w:r>
        <w:rPr>
          <w:rFonts w:ascii="宋体" w:hAnsi="宋体" w:eastAsia="宋体" w:cs="宋体"/>
          <w:b/>
          <w:bCs/>
          <w:sz w:val="21"/>
          <w:szCs w:val="21"/>
        </w:rPr>
        <w:t>（1） 固定资产情况</w:t>
      </w:r>
      <w:bookmarkEnd w:id="28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房屋及建筑物</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机器设备</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运输工具</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电子设备及其他</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160,806,010.18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193,974,502.82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5,793,251.72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11,618,162.76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372,191,927.48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12,974,443.87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4,300,481.61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232,831.85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3,699,995.25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21,207,752.58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（1）购置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898,053.14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232,831.85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827,638.15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1,958,523.14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（2）在建工程转入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8,926,054.06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3,402,428.47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2,872,357.10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15,200,839.63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（3）企业合并增加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（4）投资性房地产转入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4,048,389.81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4,048,389.81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6,324,679.35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1,603,895.16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3,017,624.95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10,946,199.46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1,603,895.16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3,011,638.87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4,615,534.03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（2）转入投资性房地产</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（3）处置子公司减少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6,324,679.35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5,986.08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6,330,665.43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167,455,774.70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196,671,089.27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6,026,083.57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12,300,533.06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382,453,480.60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二、累计折旧</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53,999,886.06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56,726,230.26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4,524,190.55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6,728,748.62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121,979,055.49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8,443,604.97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13,975,458.58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377,231.94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2,150,163.49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24,946,458.98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7,434,627.61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13,975,458.58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377,231.94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2,150,163.49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23,937,481.62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（2）投资性房地产转入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1,008,977.36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1,008,977.36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1,538,254.80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983,171.21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814,551.50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3,335,977.51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983,171.21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809,624.10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1,792,795.31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（2）转入投资性房地产</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（3）处置子公司减少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1,538,254.80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4,927.40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1,543,182.20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60,905,236.23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69,718,517.63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4,901,422.49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8,064,360.61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143,589,536.96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1.期末账面价值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106,550,538.47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126,952,571.64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1,124,661.08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4,236,172.45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238,863,943.64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2.期初账面价值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106,806,124.12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137,248,272.56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1,269,061.17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4,889,414.14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250,212,871.99</w:t>
            </w:r>
          </w:p>
        </w:tc>
      </w:tr>
    </w:tbl>
    <w:p>
      <w:pPr>
        <w:keepNext/>
        <w:keepLines/>
        <w:spacing w:before="300" w:after="300" w:line="280" w:lineRule="exact"/>
        <w:jc w:val="left"/>
        <w:outlineLvl w:val="3"/>
        <w:rPr>
          <w:rFonts w:ascii="宋体" w:hAnsi="宋体" w:eastAsia="宋体" w:cs="宋体"/>
          <w:b/>
          <w:bCs/>
          <w:sz w:val="21"/>
          <w:szCs w:val="21"/>
        </w:rPr>
      </w:pPr>
      <w:bookmarkStart w:id="287" w:name="_Toc989176"/>
      <w:r>
        <w:rPr>
          <w:rFonts w:ascii="宋体" w:hAnsi="宋体" w:eastAsia="宋体" w:cs="宋体"/>
          <w:b/>
          <w:bCs/>
          <w:sz w:val="21"/>
          <w:szCs w:val="21"/>
        </w:rPr>
        <w:t>（2） 暂时闲置的固定资产情况</w:t>
      </w:r>
      <w:bookmarkEnd w:id="28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账面原值</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累计折旧</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备注</w:t>
            </w:r>
          </w:p>
        </w:tc>
      </w:tr>
    </w:tbl>
    <w:p>
      <w:pPr>
        <w:keepNext/>
        <w:keepLines/>
        <w:spacing w:before="300" w:after="300" w:line="280" w:lineRule="exact"/>
        <w:jc w:val="left"/>
        <w:outlineLvl w:val="3"/>
        <w:rPr>
          <w:rFonts w:ascii="宋体" w:hAnsi="宋体" w:eastAsia="宋体" w:cs="宋体"/>
          <w:b/>
          <w:bCs/>
          <w:sz w:val="21"/>
          <w:szCs w:val="21"/>
        </w:rPr>
      </w:pPr>
      <w:bookmarkStart w:id="288" w:name="_Toc989177"/>
      <w:r>
        <w:rPr>
          <w:rFonts w:ascii="宋体" w:hAnsi="宋体" w:eastAsia="宋体" w:cs="宋体"/>
          <w:b/>
          <w:bCs/>
          <w:sz w:val="21"/>
          <w:szCs w:val="21"/>
        </w:rPr>
        <w:t>（3） 通过经营租赁租出的固定资产</w:t>
      </w:r>
      <w:bookmarkEnd w:id="28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期末账面价值</w:t>
            </w:r>
          </w:p>
        </w:tc>
      </w:tr>
    </w:tbl>
    <w:p>
      <w:pPr>
        <w:keepNext/>
        <w:keepLines/>
        <w:spacing w:before="300" w:after="300" w:line="280" w:lineRule="exact"/>
        <w:jc w:val="left"/>
        <w:outlineLvl w:val="3"/>
        <w:rPr>
          <w:rFonts w:ascii="宋体" w:hAnsi="宋体" w:eastAsia="宋体" w:cs="宋体"/>
          <w:b/>
          <w:bCs/>
          <w:sz w:val="21"/>
          <w:szCs w:val="21"/>
        </w:rPr>
      </w:pPr>
      <w:bookmarkStart w:id="289" w:name="_Toc989178"/>
      <w:r>
        <w:rPr>
          <w:rFonts w:ascii="宋体" w:hAnsi="宋体" w:eastAsia="宋体" w:cs="宋体"/>
          <w:b/>
          <w:bCs/>
          <w:sz w:val="21"/>
          <w:szCs w:val="21"/>
        </w:rPr>
        <w:t>（4） 未办妥产权证书的固定资产情况</w:t>
      </w:r>
      <w:bookmarkEnd w:id="28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未办妥产权证书的原因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莱州伟隆新厂3#车间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2,874,449.58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正在办理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莱州伟隆新厂4#车间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4,594,270.12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正在办理</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③截至2022年12月31日，公司的固定资产无设定抵押情况。</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④报告期公司固定资产未发生减值情况,故未计提减值准备。</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⑤2022年度在建工程转入增加固定资产原值为15,200,839.63元。</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⑥报告期公司无暂时闲置的固定资产情况。</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⑦报告期公司无通过融资租赁租入的固定资产情况。</w:t>
      </w:r>
    </w:p>
    <w:p>
      <w:pPr>
        <w:keepNext/>
        <w:keepLines/>
        <w:spacing w:before="300" w:after="300" w:line="280" w:lineRule="exact"/>
        <w:jc w:val="left"/>
        <w:outlineLvl w:val="3"/>
        <w:rPr>
          <w:rFonts w:ascii="宋体" w:hAnsi="宋体" w:eastAsia="宋体" w:cs="宋体"/>
          <w:b/>
          <w:bCs/>
          <w:sz w:val="21"/>
          <w:szCs w:val="21"/>
        </w:rPr>
      </w:pPr>
      <w:bookmarkStart w:id="290" w:name="_Toc989179"/>
      <w:r>
        <w:rPr>
          <w:rFonts w:ascii="宋体" w:hAnsi="宋体" w:eastAsia="宋体" w:cs="宋体"/>
          <w:b/>
          <w:bCs/>
          <w:sz w:val="21"/>
          <w:szCs w:val="21"/>
        </w:rPr>
        <w:t>（5） 固定资产清理</w:t>
      </w:r>
      <w:bookmarkEnd w:id="29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91" w:name="_Toc989180"/>
      <w:r>
        <w:rPr>
          <w:rFonts w:ascii="宋体" w:hAnsi="宋体" w:eastAsia="宋体" w:cs="宋体"/>
          <w:b/>
          <w:bCs/>
          <w:sz w:val="21"/>
          <w:szCs w:val="21"/>
        </w:rPr>
        <w:t>22、在建工程</w:t>
      </w:r>
      <w:bookmarkEnd w:id="29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5,087,629.59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4,649,676.26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5,087,629.59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4,649,676.26</w:t>
            </w:r>
          </w:p>
        </w:tc>
      </w:tr>
    </w:tbl>
    <w:p>
      <w:pPr>
        <w:keepNext/>
        <w:keepLines/>
        <w:spacing w:before="300" w:after="300" w:line="280" w:lineRule="exact"/>
        <w:jc w:val="left"/>
        <w:outlineLvl w:val="3"/>
        <w:rPr>
          <w:rFonts w:ascii="宋体" w:hAnsi="宋体" w:eastAsia="宋体" w:cs="宋体"/>
          <w:b/>
          <w:bCs/>
          <w:sz w:val="21"/>
          <w:szCs w:val="21"/>
        </w:rPr>
      </w:pPr>
      <w:bookmarkStart w:id="292" w:name="_Toc989181"/>
      <w:r>
        <w:rPr>
          <w:rFonts w:ascii="宋体" w:hAnsi="宋体" w:eastAsia="宋体" w:cs="宋体"/>
          <w:b/>
          <w:bCs/>
          <w:sz w:val="21"/>
          <w:szCs w:val="21"/>
        </w:rPr>
        <w:t>（1） 在建工程情况</w:t>
      </w:r>
      <w:bookmarkEnd w:id="29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485,193.11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485,193.11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3,567,107.44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3,567,107.44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厂房及零星工程等</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4,602,436.48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4,602,436.48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1,082,568.82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1,082,568.82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5,087,629.59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5,087,629.59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4,649,676.26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4,649,676.26</w:t>
            </w:r>
          </w:p>
        </w:tc>
      </w:tr>
    </w:tbl>
    <w:p>
      <w:pPr>
        <w:keepNext/>
        <w:keepLines/>
        <w:spacing w:before="300" w:after="300" w:line="280" w:lineRule="exact"/>
        <w:jc w:val="left"/>
        <w:outlineLvl w:val="3"/>
        <w:rPr>
          <w:rFonts w:ascii="宋体" w:hAnsi="宋体" w:eastAsia="宋体" w:cs="宋体"/>
          <w:b/>
          <w:bCs/>
          <w:sz w:val="21"/>
          <w:szCs w:val="21"/>
        </w:rPr>
      </w:pPr>
      <w:bookmarkStart w:id="293" w:name="_Toc989182"/>
      <w:r>
        <w:rPr>
          <w:rFonts w:ascii="宋体" w:hAnsi="宋体" w:eastAsia="宋体" w:cs="宋体"/>
          <w:b/>
          <w:bCs/>
          <w:sz w:val="21"/>
          <w:szCs w:val="21"/>
        </w:rPr>
        <w:t>（2） 重要在建工程项目本期变动情况</w:t>
      </w:r>
      <w:bookmarkEnd w:id="29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预算数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本期转入固定资产金额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本期其他减少金额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工程累计投入占预算比例</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工程进度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利息资本化累计金额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其中：本期利息资本化金额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本期利息资本化率</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资金来源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3,567,107.44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3,547,588.23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6,274,785.57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354,716.99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485,193.11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厂房及零星工程等</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1,082,568.82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13,511,059.35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8,926,054.06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1,065,137.63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4,602,436.48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4,649,676.26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17,058,647.58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15,200,839.63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1,419,854.62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5,087,629.59</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keepLines/>
        <w:spacing w:before="300" w:after="300" w:line="280" w:lineRule="exact"/>
        <w:jc w:val="left"/>
        <w:outlineLvl w:val="3"/>
        <w:rPr>
          <w:rFonts w:ascii="宋体" w:hAnsi="宋体" w:eastAsia="宋体" w:cs="宋体"/>
          <w:b/>
          <w:bCs/>
          <w:sz w:val="21"/>
          <w:szCs w:val="21"/>
        </w:rPr>
      </w:pPr>
      <w:bookmarkStart w:id="294" w:name="_Toc989183"/>
      <w:r>
        <w:rPr>
          <w:rFonts w:ascii="宋体" w:hAnsi="宋体" w:eastAsia="宋体" w:cs="宋体"/>
          <w:b/>
          <w:bCs/>
          <w:sz w:val="21"/>
          <w:szCs w:val="21"/>
        </w:rPr>
        <w:t>（3） 本期计提在建工程减值准备情况</w:t>
      </w:r>
      <w:bookmarkEnd w:id="29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本期计提金额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295" w:name="_Toc989184"/>
      <w:r>
        <w:rPr>
          <w:rFonts w:ascii="宋体" w:hAnsi="宋体" w:eastAsia="宋体" w:cs="宋体"/>
          <w:b/>
          <w:bCs/>
          <w:sz w:val="21"/>
          <w:szCs w:val="21"/>
        </w:rPr>
        <w:t>（4） 工程物资</w:t>
      </w:r>
      <w:bookmarkEnd w:id="29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96" w:name="_Toc989185"/>
      <w:r>
        <w:rPr>
          <w:rFonts w:ascii="宋体" w:hAnsi="宋体" w:eastAsia="宋体" w:cs="宋体"/>
          <w:b/>
          <w:bCs/>
          <w:sz w:val="21"/>
          <w:szCs w:val="21"/>
        </w:rPr>
        <w:t>23、生产性生物资产</w:t>
      </w:r>
      <w:bookmarkEnd w:id="296"/>
    </w:p>
    <w:p>
      <w:pPr>
        <w:keepNext/>
        <w:keepLines/>
        <w:spacing w:before="300" w:after="300" w:line="280" w:lineRule="exact"/>
        <w:jc w:val="left"/>
        <w:outlineLvl w:val="3"/>
        <w:rPr>
          <w:rFonts w:ascii="宋体" w:hAnsi="宋体" w:eastAsia="宋体" w:cs="宋体"/>
          <w:b/>
          <w:bCs/>
          <w:sz w:val="21"/>
          <w:szCs w:val="21"/>
        </w:rPr>
      </w:pPr>
      <w:bookmarkStart w:id="297" w:name="_Toc989186"/>
      <w:r>
        <w:rPr>
          <w:rFonts w:ascii="宋体" w:hAnsi="宋体" w:eastAsia="宋体" w:cs="宋体"/>
          <w:b/>
          <w:bCs/>
          <w:sz w:val="21"/>
          <w:szCs w:val="21"/>
        </w:rPr>
        <w:t>（1） 采用成本计量模式的生产性生物资产</w:t>
      </w:r>
      <w:bookmarkEnd w:id="29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298" w:name="_Toc989187"/>
      <w:r>
        <w:rPr>
          <w:rFonts w:ascii="宋体" w:hAnsi="宋体" w:eastAsia="宋体" w:cs="宋体"/>
          <w:b/>
          <w:bCs/>
          <w:sz w:val="21"/>
          <w:szCs w:val="21"/>
        </w:rPr>
        <w:t>（2） 采用公允价值计量模式的生产性生物资产</w:t>
      </w:r>
      <w:bookmarkEnd w:id="298"/>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99" w:name="_Toc989188"/>
      <w:r>
        <w:rPr>
          <w:rFonts w:ascii="宋体" w:hAnsi="宋体" w:eastAsia="宋体" w:cs="宋体"/>
          <w:b/>
          <w:bCs/>
          <w:sz w:val="21"/>
          <w:szCs w:val="21"/>
        </w:rPr>
        <w:t>24、油气资产</w:t>
      </w:r>
      <w:bookmarkEnd w:id="29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300" w:name="_Toc989189"/>
      <w:r>
        <w:rPr>
          <w:rFonts w:ascii="宋体" w:hAnsi="宋体" w:eastAsia="宋体" w:cs="宋体"/>
          <w:b/>
          <w:bCs/>
          <w:sz w:val="21"/>
          <w:szCs w:val="21"/>
        </w:rPr>
        <w:t>25、使用权资产</w:t>
      </w:r>
      <w:bookmarkEnd w:id="30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二、累计折旧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1.期末账面价值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2.期初账面价值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01" w:name="_Toc989190"/>
      <w:r>
        <w:rPr>
          <w:rFonts w:ascii="宋体" w:hAnsi="宋体" w:eastAsia="宋体" w:cs="宋体"/>
          <w:b/>
          <w:bCs/>
          <w:sz w:val="21"/>
          <w:szCs w:val="21"/>
        </w:rPr>
        <w:t>26、无形资产</w:t>
      </w:r>
      <w:bookmarkEnd w:id="301"/>
    </w:p>
    <w:p>
      <w:pPr>
        <w:keepNext/>
        <w:keepLines/>
        <w:spacing w:before="300" w:after="300" w:line="280" w:lineRule="exact"/>
        <w:jc w:val="left"/>
        <w:outlineLvl w:val="3"/>
        <w:rPr>
          <w:rFonts w:ascii="宋体" w:hAnsi="宋体" w:eastAsia="宋体" w:cs="宋体"/>
          <w:b/>
          <w:bCs/>
          <w:sz w:val="21"/>
          <w:szCs w:val="21"/>
        </w:rPr>
      </w:pPr>
      <w:bookmarkStart w:id="302" w:name="_Toc989191"/>
      <w:r>
        <w:rPr>
          <w:rFonts w:ascii="宋体" w:hAnsi="宋体" w:eastAsia="宋体" w:cs="宋体"/>
          <w:b/>
          <w:bCs/>
          <w:sz w:val="21"/>
          <w:szCs w:val="21"/>
        </w:rPr>
        <w:t>（1） 无形资产情况</w:t>
      </w:r>
      <w:bookmarkEnd w:id="30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土地使用权</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专利权</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非专利技术</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计算机软件</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41,527,794.83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1,382,790.21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42,910,585.04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1,010,302.60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625,460.35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1,635,762.95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（1）购置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625,460.35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625,460.35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（2）内部研发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（3）企业合并增加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（5）投资性房地产转入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1,010,302.60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1,010,302.60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1,591,126.74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1,591,126.74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（2）处置子公司减少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1,591,126.74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1,591,126.74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40,946,970.69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2,008,250.56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42,955,221.25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二、累计摊销</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7,635,533.14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759,404.13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8,394,937.27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950,879.80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196,986.99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1,147,866.79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883,783.84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196,986.99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1,080,770.83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（2）投资性房地产转入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67,095.96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67,095.96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109,463.20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109,463.20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（2）处置子公司减少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109,463.20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109,463.20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8,476,949.74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956,391.12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9,433,340.86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1.期末账面价值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32,470,020.95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1,051,859.44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33,521,880.39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2.期初账面价值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33,892,261.69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623,386.08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34,515,647.77</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本期末通过公司内部研发形成的无形资产占无形资产余额的比例。</w:t>
      </w:r>
    </w:p>
    <w:p>
      <w:pPr>
        <w:keepNext/>
        <w:keepLines/>
        <w:spacing w:before="300" w:after="300" w:line="280" w:lineRule="exact"/>
        <w:jc w:val="left"/>
        <w:outlineLvl w:val="3"/>
        <w:rPr>
          <w:rFonts w:ascii="宋体" w:hAnsi="宋体" w:eastAsia="宋体" w:cs="宋体"/>
          <w:b/>
          <w:bCs/>
          <w:sz w:val="21"/>
          <w:szCs w:val="21"/>
        </w:rPr>
      </w:pPr>
      <w:bookmarkStart w:id="303" w:name="_Toc989192"/>
      <w:r>
        <w:rPr>
          <w:rFonts w:ascii="宋体" w:hAnsi="宋体" w:eastAsia="宋体" w:cs="宋体"/>
          <w:b/>
          <w:bCs/>
          <w:sz w:val="21"/>
          <w:szCs w:val="21"/>
        </w:rPr>
        <w:t>（2） 未办妥产权证书的土地使用权情况</w:t>
      </w:r>
      <w:bookmarkEnd w:id="30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未办妥产权证书的原因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spacing w:before="15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（2）报告期无形资产未发生减值情况，故未计提减值准备。</w:t>
      </w:r>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 xml:space="preserve">（3）截至2022年12月31日，公司的土地使用权无设定抵押的情况。 </w:t>
      </w:r>
    </w:p>
    <w:p>
      <w:pPr>
        <w:pStyle w:val="2"/>
        <w:keepNext w:val="0"/>
        <w:keepLines w:val="0"/>
        <w:widowControl/>
        <w:suppressLineNumbers w:val="0"/>
        <w:spacing w:before="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（4）截至2022年12月31日，公司无未办妥产权证书的土地使用权情况。</w:t>
      </w:r>
    </w:p>
    <w:p>
      <w:pPr>
        <w:keepNext/>
        <w:keepLines/>
        <w:spacing w:before="300" w:after="300" w:line="280" w:lineRule="exact"/>
        <w:jc w:val="left"/>
        <w:outlineLvl w:val="2"/>
        <w:rPr>
          <w:rFonts w:ascii="宋体" w:hAnsi="宋体" w:eastAsia="宋体" w:cs="宋体"/>
          <w:b/>
          <w:bCs/>
          <w:sz w:val="21"/>
          <w:szCs w:val="21"/>
        </w:rPr>
      </w:pPr>
      <w:bookmarkStart w:id="304" w:name="_Toc989193"/>
      <w:r>
        <w:rPr>
          <w:rFonts w:ascii="宋体" w:hAnsi="宋体" w:eastAsia="宋体" w:cs="宋体"/>
          <w:b/>
          <w:bCs/>
          <w:sz w:val="21"/>
          <w:szCs w:val="21"/>
        </w:rPr>
        <w:t>27、开发支出</w:t>
      </w:r>
      <w:bookmarkEnd w:id="30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本期减少金额</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内部开发支出</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确认为无形资产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转入当期损益</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05" w:name="_Toc989194"/>
      <w:r>
        <w:rPr>
          <w:rFonts w:ascii="宋体" w:hAnsi="宋体" w:eastAsia="宋体" w:cs="宋体"/>
          <w:b/>
          <w:bCs/>
          <w:sz w:val="21"/>
          <w:szCs w:val="21"/>
        </w:rPr>
        <w:t>28、商誉</w:t>
      </w:r>
      <w:bookmarkEnd w:id="305"/>
    </w:p>
    <w:p>
      <w:pPr>
        <w:keepNext/>
        <w:keepLines/>
        <w:spacing w:before="300" w:after="300" w:line="280" w:lineRule="exact"/>
        <w:jc w:val="left"/>
        <w:outlineLvl w:val="3"/>
        <w:rPr>
          <w:rFonts w:ascii="宋体" w:hAnsi="宋体" w:eastAsia="宋体" w:cs="宋体"/>
          <w:b/>
          <w:bCs/>
          <w:sz w:val="21"/>
          <w:szCs w:val="21"/>
        </w:rPr>
      </w:pPr>
      <w:bookmarkStart w:id="306" w:name="_Toc989195"/>
      <w:r>
        <w:rPr>
          <w:rFonts w:ascii="宋体" w:hAnsi="宋体" w:eastAsia="宋体" w:cs="宋体"/>
          <w:b/>
          <w:bCs/>
          <w:sz w:val="21"/>
          <w:szCs w:val="21"/>
        </w:rPr>
        <w:t>（1） 商誉账面原值</w:t>
      </w:r>
      <w:bookmarkEnd w:id="30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企业合并形成的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3"/>
        <w:rPr>
          <w:rFonts w:ascii="宋体" w:hAnsi="宋体" w:eastAsia="宋体" w:cs="宋体"/>
          <w:b/>
          <w:bCs/>
          <w:sz w:val="21"/>
          <w:szCs w:val="21"/>
        </w:rPr>
      </w:pPr>
      <w:bookmarkStart w:id="307" w:name="_Toc989196"/>
      <w:r>
        <w:rPr>
          <w:rFonts w:ascii="宋体" w:hAnsi="宋体" w:eastAsia="宋体" w:cs="宋体"/>
          <w:b/>
          <w:bCs/>
          <w:sz w:val="21"/>
          <w:szCs w:val="21"/>
        </w:rPr>
        <w:t>（2） 商誉减值准备</w:t>
      </w:r>
      <w:bookmarkEnd w:id="30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商誉所在资产组或资产组组合的相关信息</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说明商誉减值测试过程、关键参数（如预计未来现金流量现值时的预测期增长率、稳定期增长率、利润率、折现率、预测期等）及商誉减值损失的确认方法：</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商誉减值测试的影响</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08" w:name="_Toc989197"/>
      <w:r>
        <w:rPr>
          <w:rFonts w:ascii="宋体" w:hAnsi="宋体" w:eastAsia="宋体" w:cs="宋体"/>
          <w:b/>
          <w:bCs/>
          <w:sz w:val="21"/>
          <w:szCs w:val="21"/>
        </w:rPr>
        <w:t>29、长期待摊费用</w:t>
      </w:r>
      <w:bookmarkEnd w:id="30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本期摊销金额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其他减少金额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房屋改造费用</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1,212,383.99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1,065,137.63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242,929.50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2,034,592.12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1,212,383.99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1,065,137.63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242,929.50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2,034,592.12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09" w:name="_Toc989198"/>
      <w:r>
        <w:rPr>
          <w:rFonts w:ascii="宋体" w:hAnsi="宋体" w:eastAsia="宋体" w:cs="宋体"/>
          <w:b/>
          <w:bCs/>
          <w:sz w:val="21"/>
          <w:szCs w:val="21"/>
        </w:rPr>
        <w:t>30、递延所得税资产/递延所得税负债</w:t>
      </w:r>
      <w:bookmarkEnd w:id="309"/>
    </w:p>
    <w:p>
      <w:pPr>
        <w:keepNext/>
        <w:keepLines/>
        <w:spacing w:before="300" w:after="300" w:line="280" w:lineRule="exact"/>
        <w:jc w:val="left"/>
        <w:outlineLvl w:val="3"/>
        <w:rPr>
          <w:rFonts w:ascii="宋体" w:hAnsi="宋体" w:eastAsia="宋体" w:cs="宋体"/>
          <w:b/>
          <w:bCs/>
          <w:sz w:val="21"/>
          <w:szCs w:val="21"/>
        </w:rPr>
      </w:pPr>
      <w:bookmarkStart w:id="310" w:name="_Toc989199"/>
      <w:r>
        <w:rPr>
          <w:rFonts w:ascii="宋体" w:hAnsi="宋体" w:eastAsia="宋体" w:cs="宋体"/>
          <w:b/>
          <w:bCs/>
          <w:sz w:val="21"/>
          <w:szCs w:val="21"/>
        </w:rPr>
        <w:t>（1） 未经抵销的递延所得税资产</w:t>
      </w:r>
      <w:bookmarkEnd w:id="31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内部交易未实现利润</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64,789.25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9,718.39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333,459.03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50,454.83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可抵扣亏损</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53,120,350.07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8,042,214.11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59,889,232.49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8,983,541.90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存货跌价准备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3,710,284.19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556,542.64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3,082,670.01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462,400.50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8,722,751.56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1,318,993.14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7,726,760.77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1,178,106.36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递延收益</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10,523,634.82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2,242,803.36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11,242,874.68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2,367,685.29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股权激励</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4,299,570.35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644,935.55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1,055,133.34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158,270.00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交易性金融负债公允价值变动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环保设备抵税额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6,815,814.40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1,022,372.16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6,798,823.27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1,019,823.49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87,257,194.64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13,837,579.35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90,128,953.59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14,220,282.37</w:t>
            </w:r>
          </w:p>
        </w:tc>
      </w:tr>
    </w:tbl>
    <w:p>
      <w:pPr>
        <w:keepNext/>
        <w:keepLines/>
        <w:spacing w:before="300" w:after="300" w:line="280" w:lineRule="exact"/>
        <w:jc w:val="left"/>
        <w:outlineLvl w:val="3"/>
        <w:rPr>
          <w:rFonts w:ascii="宋体" w:hAnsi="宋体" w:eastAsia="宋体" w:cs="宋体"/>
          <w:b/>
          <w:bCs/>
          <w:sz w:val="21"/>
          <w:szCs w:val="21"/>
        </w:rPr>
      </w:pPr>
      <w:bookmarkStart w:id="311" w:name="_Toc989200"/>
      <w:r>
        <w:rPr>
          <w:rFonts w:ascii="宋体" w:hAnsi="宋体" w:eastAsia="宋体" w:cs="宋体"/>
          <w:b/>
          <w:bCs/>
          <w:sz w:val="21"/>
          <w:szCs w:val="21"/>
        </w:rPr>
        <w:t>（2） 未经抵销的递延所得税负债</w:t>
      </w:r>
      <w:bookmarkEnd w:id="31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递延所得税负债</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递延所得税负债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固定资产税前一次性扣除</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17,087,677.37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2,563,151.61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19,572,647.07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2,935,897.06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交易性金融资产公允价值变动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638,207.57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92,020.21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2,606,030.67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390,904.60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17,725,884.94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2,655,171.82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22,178,677.74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3,326,801.66</w:t>
            </w:r>
          </w:p>
        </w:tc>
      </w:tr>
    </w:tbl>
    <w:p>
      <w:pPr>
        <w:keepNext/>
        <w:keepLines/>
        <w:spacing w:before="300" w:after="300" w:line="280" w:lineRule="exact"/>
        <w:jc w:val="left"/>
        <w:outlineLvl w:val="3"/>
        <w:rPr>
          <w:rFonts w:ascii="宋体" w:hAnsi="宋体" w:eastAsia="宋体" w:cs="宋体"/>
          <w:b/>
          <w:bCs/>
          <w:sz w:val="21"/>
          <w:szCs w:val="21"/>
        </w:rPr>
      </w:pPr>
      <w:bookmarkStart w:id="312" w:name="_Toc989201"/>
      <w:r>
        <w:rPr>
          <w:rFonts w:ascii="宋体" w:hAnsi="宋体" w:eastAsia="宋体" w:cs="宋体"/>
          <w:b/>
          <w:bCs/>
          <w:sz w:val="21"/>
          <w:szCs w:val="21"/>
        </w:rPr>
        <w:t>（3） 以抵销后净额列示的递延所得税资产或负债</w:t>
      </w:r>
      <w:bookmarkEnd w:id="31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递延所得税资产和负债期末互抵金额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抵销后递延所得税资产或负债期末余额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递延所得税资产和负债期初互抵金额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抵销后递延所得税资产或负债期初余额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递延所得税资产</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13,837,579.35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14,220,282.37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递延所得税负债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2,655,171.82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3,326,801.66</w:t>
            </w:r>
          </w:p>
        </w:tc>
      </w:tr>
    </w:tbl>
    <w:p>
      <w:pPr>
        <w:keepNext/>
        <w:keepLines/>
        <w:spacing w:before="300" w:after="300" w:line="280" w:lineRule="exact"/>
        <w:jc w:val="left"/>
        <w:outlineLvl w:val="3"/>
        <w:rPr>
          <w:rFonts w:ascii="宋体" w:hAnsi="宋体" w:eastAsia="宋体" w:cs="宋体"/>
          <w:b/>
          <w:bCs/>
          <w:sz w:val="21"/>
          <w:szCs w:val="21"/>
        </w:rPr>
      </w:pPr>
      <w:bookmarkStart w:id="313" w:name="_Toc989202"/>
      <w:r>
        <w:rPr>
          <w:rFonts w:ascii="宋体" w:hAnsi="宋体" w:eastAsia="宋体" w:cs="宋体"/>
          <w:b/>
          <w:bCs/>
          <w:sz w:val="21"/>
          <w:szCs w:val="21"/>
        </w:rPr>
        <w:t>（4） 未确认递延所得税资产明细</w:t>
      </w:r>
      <w:bookmarkEnd w:id="31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可抵扣暂时性差异</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6,414,227.20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可抵扣亏损</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13,674,850.62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843,983.71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20,089,077.82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843,983.71</w:t>
            </w:r>
          </w:p>
        </w:tc>
      </w:tr>
    </w:tbl>
    <w:p>
      <w:pPr>
        <w:keepNext/>
        <w:keepLines/>
        <w:spacing w:before="300" w:after="300" w:line="280" w:lineRule="exact"/>
        <w:jc w:val="left"/>
        <w:outlineLvl w:val="3"/>
        <w:rPr>
          <w:rFonts w:ascii="宋体" w:hAnsi="宋体" w:eastAsia="宋体" w:cs="宋体"/>
          <w:b/>
          <w:bCs/>
          <w:sz w:val="21"/>
          <w:szCs w:val="21"/>
        </w:rPr>
      </w:pPr>
      <w:bookmarkStart w:id="314" w:name="_Toc989203"/>
      <w:r>
        <w:rPr>
          <w:rFonts w:ascii="宋体" w:hAnsi="宋体" w:eastAsia="宋体" w:cs="宋体"/>
          <w:b/>
          <w:bCs/>
          <w:sz w:val="21"/>
          <w:szCs w:val="21"/>
        </w:rPr>
        <w:t>（5） 未确认递延所得税资产的可抵扣亏损将于以下年度到期</w:t>
      </w:r>
      <w:bookmarkEnd w:id="31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年份</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661,691.64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2023年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170,764.33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3,910.97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3,852.43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2026年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3,764.34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2027年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5,447,704.51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2028年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8,227,146.11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13,674,850.62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843,983.71</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15" w:name="_Toc989204"/>
      <w:r>
        <w:rPr>
          <w:rFonts w:ascii="宋体" w:hAnsi="宋体" w:eastAsia="宋体" w:cs="宋体"/>
          <w:b/>
          <w:bCs/>
          <w:sz w:val="21"/>
          <w:szCs w:val="21"/>
        </w:rPr>
        <w:t>31、其他非流动资产</w:t>
      </w:r>
      <w:bookmarkEnd w:id="31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预付软件购置款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94,680.00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94,680.00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预付设备款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247,500.00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94,680.00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94,680.00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247,500.00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247,500.00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16" w:name="_Toc989205"/>
      <w:r>
        <w:rPr>
          <w:rFonts w:ascii="宋体" w:hAnsi="宋体" w:eastAsia="宋体" w:cs="宋体"/>
          <w:b/>
          <w:bCs/>
          <w:sz w:val="21"/>
          <w:szCs w:val="21"/>
        </w:rPr>
        <w:t>32、短期借款</w:t>
      </w:r>
      <w:bookmarkEnd w:id="316"/>
    </w:p>
    <w:p>
      <w:pPr>
        <w:keepNext/>
        <w:keepLines/>
        <w:spacing w:before="300" w:after="300" w:line="280" w:lineRule="exact"/>
        <w:jc w:val="left"/>
        <w:outlineLvl w:val="3"/>
        <w:rPr>
          <w:rFonts w:ascii="宋体" w:hAnsi="宋体" w:eastAsia="宋体" w:cs="宋体"/>
          <w:b/>
          <w:bCs/>
          <w:sz w:val="21"/>
          <w:szCs w:val="21"/>
        </w:rPr>
      </w:pPr>
      <w:bookmarkStart w:id="317" w:name="_Toc989206"/>
      <w:r>
        <w:rPr>
          <w:rFonts w:ascii="宋体" w:hAnsi="宋体" w:eastAsia="宋体" w:cs="宋体"/>
          <w:b/>
          <w:bCs/>
          <w:sz w:val="21"/>
          <w:szCs w:val="21"/>
        </w:rPr>
        <w:t>（1） 短期借款分类</w:t>
      </w:r>
      <w:bookmarkEnd w:id="31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保证借款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信用证融资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9,166.67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30,009,166.67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31,000,000.00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短期借款分类的说明：</w:t>
      </w:r>
    </w:p>
    <w:p>
      <w:pPr>
        <w:keepNext/>
        <w:keepLines/>
        <w:spacing w:before="300" w:after="300" w:line="280" w:lineRule="exact"/>
        <w:jc w:val="left"/>
        <w:outlineLvl w:val="3"/>
        <w:rPr>
          <w:rFonts w:ascii="宋体" w:hAnsi="宋体" w:eastAsia="宋体" w:cs="宋体"/>
          <w:b/>
          <w:bCs/>
          <w:sz w:val="21"/>
          <w:szCs w:val="21"/>
        </w:rPr>
      </w:pPr>
      <w:bookmarkStart w:id="318" w:name="_Toc989207"/>
      <w:r>
        <w:rPr>
          <w:rFonts w:ascii="宋体" w:hAnsi="宋体" w:eastAsia="宋体" w:cs="宋体"/>
          <w:b/>
          <w:bCs/>
          <w:sz w:val="21"/>
          <w:szCs w:val="21"/>
        </w:rPr>
        <w:t>（2） 已逾期未偿还的短期借款情况</w:t>
      </w:r>
      <w:bookmarkEnd w:id="318"/>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本期末已逾期未偿还的短期借款总额为元，其中重要的已逾期未偿还的短期借款情况如下：</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借款单位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借款利率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逾期时间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逾期利率</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19" w:name="_Toc989208"/>
      <w:r>
        <w:rPr>
          <w:rFonts w:ascii="宋体" w:hAnsi="宋体" w:eastAsia="宋体" w:cs="宋体"/>
          <w:b/>
          <w:bCs/>
          <w:sz w:val="21"/>
          <w:szCs w:val="21"/>
        </w:rPr>
        <w:t>33、交易性金融负债</w:t>
      </w:r>
      <w:bookmarkEnd w:id="31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20" w:name="_Toc989209"/>
      <w:r>
        <w:rPr>
          <w:rFonts w:ascii="宋体" w:hAnsi="宋体" w:eastAsia="宋体" w:cs="宋体"/>
          <w:b/>
          <w:bCs/>
          <w:sz w:val="21"/>
          <w:szCs w:val="21"/>
        </w:rPr>
        <w:t>34、衍生金融负债</w:t>
      </w:r>
      <w:bookmarkEnd w:id="32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21" w:name="_Toc989210"/>
      <w:r>
        <w:rPr>
          <w:rFonts w:ascii="宋体" w:hAnsi="宋体" w:eastAsia="宋体" w:cs="宋体"/>
          <w:b/>
          <w:bCs/>
          <w:sz w:val="21"/>
          <w:szCs w:val="21"/>
        </w:rPr>
        <w:t>35、应付票据</w:t>
      </w:r>
      <w:bookmarkEnd w:id="32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种类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银行承兑汇票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42,008,440.99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38,786,483.35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42,008,440.99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38,786,483.35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本期末已到期未支付的应付票据总额为元。</w:t>
      </w:r>
    </w:p>
    <w:p>
      <w:pPr>
        <w:keepNext/>
        <w:keepLines/>
        <w:spacing w:before="300" w:after="300" w:line="280" w:lineRule="exact"/>
        <w:jc w:val="left"/>
        <w:outlineLvl w:val="2"/>
        <w:rPr>
          <w:rFonts w:ascii="宋体" w:hAnsi="宋体" w:eastAsia="宋体" w:cs="宋体"/>
          <w:b/>
          <w:bCs/>
          <w:sz w:val="21"/>
          <w:szCs w:val="21"/>
        </w:rPr>
      </w:pPr>
      <w:bookmarkStart w:id="322" w:name="_Toc989211"/>
      <w:r>
        <w:rPr>
          <w:rFonts w:ascii="宋体" w:hAnsi="宋体" w:eastAsia="宋体" w:cs="宋体"/>
          <w:b/>
          <w:bCs/>
          <w:sz w:val="21"/>
          <w:szCs w:val="21"/>
        </w:rPr>
        <w:t>36、应付账款</w:t>
      </w:r>
      <w:bookmarkEnd w:id="322"/>
    </w:p>
    <w:p>
      <w:pPr>
        <w:keepNext/>
        <w:keepLines/>
        <w:spacing w:before="300" w:after="300" w:line="280" w:lineRule="exact"/>
        <w:jc w:val="left"/>
        <w:outlineLvl w:val="3"/>
        <w:rPr>
          <w:rFonts w:ascii="宋体" w:hAnsi="宋体" w:eastAsia="宋体" w:cs="宋体"/>
          <w:b/>
          <w:bCs/>
          <w:sz w:val="18"/>
          <w:szCs w:val="18"/>
        </w:rPr>
      </w:pPr>
      <w:bookmarkStart w:id="323" w:name="_Toc989212"/>
      <w:r>
        <w:rPr>
          <w:rFonts w:ascii="宋体" w:hAnsi="宋体" w:eastAsia="宋体" w:cs="宋体"/>
          <w:b/>
          <w:bCs/>
          <w:sz w:val="18"/>
          <w:szCs w:val="18"/>
        </w:rPr>
        <w:t>（1） 应付账款列示</w:t>
      </w:r>
      <w:bookmarkEnd w:id="32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56,945,777.37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56,901,566.04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1至2年（含2年）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1,264,520.15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179,915.56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2至3年（含3年）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123,012.27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161,333.56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58,655.22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346,874.08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58,391,965.01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57,589,689.24</w:t>
            </w:r>
          </w:p>
        </w:tc>
      </w:tr>
    </w:tbl>
    <w:p>
      <w:pPr>
        <w:keepNext/>
        <w:keepLines/>
        <w:spacing w:before="300" w:after="300" w:line="280" w:lineRule="exact"/>
        <w:jc w:val="left"/>
        <w:outlineLvl w:val="3"/>
        <w:rPr>
          <w:rFonts w:ascii="宋体" w:hAnsi="宋体" w:eastAsia="宋体" w:cs="宋体"/>
          <w:b/>
          <w:bCs/>
          <w:sz w:val="18"/>
          <w:szCs w:val="18"/>
        </w:rPr>
      </w:pPr>
      <w:bookmarkStart w:id="324" w:name="_Toc989213"/>
      <w:r>
        <w:rPr>
          <w:rFonts w:ascii="宋体" w:hAnsi="宋体" w:eastAsia="宋体" w:cs="宋体"/>
          <w:b/>
          <w:bCs/>
          <w:sz w:val="18"/>
          <w:szCs w:val="18"/>
        </w:rPr>
        <w:t>（2） 账龄超过1年的重要应付账款</w:t>
      </w:r>
      <w:bookmarkEnd w:id="32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报告期末公司应付账款中无账龄超过1年的大额应付账款。</w:t>
      </w:r>
    </w:p>
    <w:p>
      <w:pPr>
        <w:keepNext/>
        <w:keepLines/>
        <w:spacing w:before="300" w:after="300" w:line="280" w:lineRule="exact"/>
        <w:jc w:val="left"/>
        <w:outlineLvl w:val="2"/>
        <w:rPr>
          <w:rFonts w:ascii="宋体" w:hAnsi="宋体" w:eastAsia="宋体" w:cs="宋体"/>
          <w:b/>
          <w:bCs/>
          <w:sz w:val="21"/>
          <w:szCs w:val="21"/>
        </w:rPr>
      </w:pPr>
      <w:bookmarkStart w:id="325" w:name="_Toc989214"/>
      <w:r>
        <w:rPr>
          <w:rFonts w:ascii="宋体" w:hAnsi="宋体" w:eastAsia="宋体" w:cs="宋体"/>
          <w:b/>
          <w:bCs/>
          <w:sz w:val="21"/>
          <w:szCs w:val="21"/>
        </w:rPr>
        <w:t>37、预收款项</w:t>
      </w:r>
      <w:bookmarkEnd w:id="325"/>
    </w:p>
    <w:p>
      <w:pPr>
        <w:keepNext/>
        <w:keepLines/>
        <w:spacing w:before="300" w:after="300" w:line="280" w:lineRule="exact"/>
        <w:jc w:val="left"/>
        <w:outlineLvl w:val="3"/>
        <w:rPr>
          <w:rFonts w:ascii="宋体" w:hAnsi="宋体" w:eastAsia="宋体" w:cs="宋体"/>
          <w:b/>
          <w:bCs/>
          <w:sz w:val="18"/>
          <w:szCs w:val="18"/>
        </w:rPr>
      </w:pPr>
      <w:bookmarkStart w:id="326" w:name="_Toc989215"/>
      <w:r>
        <w:rPr>
          <w:rFonts w:ascii="宋体" w:hAnsi="宋体" w:eastAsia="宋体" w:cs="宋体"/>
          <w:b/>
          <w:bCs/>
          <w:sz w:val="18"/>
          <w:szCs w:val="18"/>
        </w:rPr>
        <w:t>（1） 预收款项列示</w:t>
      </w:r>
      <w:bookmarkEnd w:id="32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预收股权转让款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24,500,000.00</w:t>
            </w:r>
          </w:p>
        </w:tc>
      </w:tr>
    </w:tbl>
    <w:p>
      <w:pPr>
        <w:keepNext/>
        <w:keepLines/>
        <w:spacing w:before="300" w:after="300" w:line="280" w:lineRule="exact"/>
        <w:jc w:val="left"/>
        <w:outlineLvl w:val="3"/>
        <w:rPr>
          <w:rFonts w:ascii="宋体" w:hAnsi="宋体" w:eastAsia="宋体" w:cs="宋体"/>
          <w:b/>
          <w:bCs/>
          <w:sz w:val="18"/>
          <w:szCs w:val="18"/>
        </w:rPr>
      </w:pPr>
      <w:bookmarkStart w:id="327" w:name="_Toc989216"/>
      <w:r>
        <w:rPr>
          <w:rFonts w:ascii="宋体" w:hAnsi="宋体" w:eastAsia="宋体" w:cs="宋体"/>
          <w:b/>
          <w:bCs/>
          <w:sz w:val="18"/>
          <w:szCs w:val="18"/>
        </w:rPr>
        <w:t>（2） 账龄超过1年的重要预收款项</w:t>
      </w:r>
      <w:bookmarkEnd w:id="32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bl>
    <w:p>
      <w:pPr>
        <w:keepNext/>
        <w:keepLines/>
        <w:spacing w:before="300" w:after="300" w:line="280" w:lineRule="exact"/>
        <w:jc w:val="left"/>
        <w:outlineLvl w:val="2"/>
        <w:rPr>
          <w:rFonts w:ascii="宋体" w:hAnsi="宋体" w:eastAsia="宋体" w:cs="宋体"/>
          <w:b/>
          <w:bCs/>
          <w:sz w:val="21"/>
          <w:szCs w:val="21"/>
        </w:rPr>
      </w:pPr>
      <w:bookmarkStart w:id="328" w:name="_Toc989217"/>
      <w:r>
        <w:rPr>
          <w:rFonts w:ascii="宋体" w:hAnsi="宋体" w:eastAsia="宋体" w:cs="宋体"/>
          <w:b/>
          <w:bCs/>
          <w:sz w:val="21"/>
          <w:szCs w:val="21"/>
        </w:rPr>
        <w:t>38、合同负债</w:t>
      </w:r>
      <w:bookmarkEnd w:id="32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17,150,323.08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16,522,851.95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17,150,323.08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16,522,851.95</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报告期内账面价值发生重大变动的金额和原因</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0"/>
        <w:gridCol w:w="820"/>
        <w:gridCol w:w="80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变动金额</w:t>
            </w:r>
          </w:p>
        </w:tc>
        <w:tc>
          <w:tcPr>
            <w:tcW w:w="8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变动原因</w:t>
            </w:r>
          </w:p>
        </w:tc>
      </w:tr>
    </w:tbl>
    <w:p>
      <w:pPr>
        <w:keepNext/>
        <w:keepLines/>
        <w:spacing w:before="300" w:after="300" w:line="280" w:lineRule="exact"/>
        <w:jc w:val="left"/>
        <w:outlineLvl w:val="2"/>
        <w:rPr>
          <w:rFonts w:ascii="宋体" w:hAnsi="宋体" w:eastAsia="宋体" w:cs="宋体"/>
          <w:b/>
          <w:bCs/>
          <w:sz w:val="21"/>
          <w:szCs w:val="21"/>
        </w:rPr>
      </w:pPr>
      <w:bookmarkStart w:id="329" w:name="_Toc989218"/>
      <w:r>
        <w:rPr>
          <w:rFonts w:ascii="宋体" w:hAnsi="宋体" w:eastAsia="宋体" w:cs="宋体"/>
          <w:b/>
          <w:bCs/>
          <w:sz w:val="21"/>
          <w:szCs w:val="21"/>
        </w:rPr>
        <w:t>39、应付职工薪酬</w:t>
      </w:r>
      <w:bookmarkEnd w:id="329"/>
    </w:p>
    <w:p>
      <w:pPr>
        <w:keepNext/>
        <w:keepLines/>
        <w:spacing w:before="300" w:after="300" w:line="280" w:lineRule="exact"/>
        <w:jc w:val="left"/>
        <w:outlineLvl w:val="3"/>
        <w:rPr>
          <w:rFonts w:ascii="宋体" w:hAnsi="宋体" w:eastAsia="宋体" w:cs="宋体"/>
          <w:b/>
          <w:bCs/>
          <w:sz w:val="21"/>
          <w:szCs w:val="21"/>
        </w:rPr>
      </w:pPr>
      <w:bookmarkStart w:id="330" w:name="_Toc989219"/>
      <w:r>
        <w:rPr>
          <w:rFonts w:ascii="宋体" w:hAnsi="宋体" w:eastAsia="宋体" w:cs="宋体"/>
          <w:b/>
          <w:bCs/>
          <w:sz w:val="21"/>
          <w:szCs w:val="21"/>
        </w:rPr>
        <w:t>（1） 应付职工薪酬列示</w:t>
      </w:r>
      <w:bookmarkEnd w:id="33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一、短期薪酬</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21,462,310.06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76,433,073.87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71,004,609.66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26,890,774.27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二、离职后福利-设定提存计划</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5,142,711.73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4,947,140.11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195,571.62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21,462,310.06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81,575,785.60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75,951,749.77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27,086,345.89</w:t>
            </w:r>
          </w:p>
        </w:tc>
      </w:tr>
    </w:tbl>
    <w:p>
      <w:pPr>
        <w:keepNext/>
        <w:keepLines/>
        <w:spacing w:before="300" w:after="300" w:line="280" w:lineRule="exact"/>
        <w:jc w:val="left"/>
        <w:outlineLvl w:val="3"/>
        <w:rPr>
          <w:rFonts w:ascii="宋体" w:hAnsi="宋体" w:eastAsia="宋体" w:cs="宋体"/>
          <w:b/>
          <w:bCs/>
          <w:sz w:val="21"/>
          <w:szCs w:val="21"/>
        </w:rPr>
      </w:pPr>
      <w:bookmarkStart w:id="331" w:name="_Toc989220"/>
      <w:r>
        <w:rPr>
          <w:rFonts w:ascii="宋体" w:hAnsi="宋体" w:eastAsia="宋体" w:cs="宋体"/>
          <w:b/>
          <w:bCs/>
          <w:sz w:val="21"/>
          <w:szCs w:val="21"/>
        </w:rPr>
        <w:t>（2） 短期薪酬列示</w:t>
      </w:r>
      <w:bookmarkEnd w:id="33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1、工资、奖金、津贴和补贴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8,102,172.48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67,677,300.88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62,191,859.10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13,587,614.26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2、职工福利费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2,231,564.82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2,231,564.82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3、社会保险费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2,769,418.87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2,763,217.03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6,201.84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其中：医疗保险费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2,325,656.54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2,325,656.54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工伤保险费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233,754.92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227,553.08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6,201.84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生育保险费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905.94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905.94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大额救助和残联基金</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209,101.47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209,101.47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4、住房公积金</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1,794,817.66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1,794,817.66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5、工会经费和职工教育经费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13,360,137.58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735,681.64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798,861.05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13,296,958.17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8、补充医疗保险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1,224,290.00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1,224,290.00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21,462,310.06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76,433,073.87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71,004,609.66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26,890,774.27</w:t>
            </w:r>
          </w:p>
        </w:tc>
      </w:tr>
    </w:tbl>
    <w:p>
      <w:pPr>
        <w:keepNext/>
        <w:keepLines/>
        <w:spacing w:before="300" w:after="300" w:line="280" w:lineRule="exact"/>
        <w:jc w:val="left"/>
        <w:outlineLvl w:val="3"/>
        <w:rPr>
          <w:rFonts w:ascii="宋体" w:hAnsi="宋体" w:eastAsia="宋体" w:cs="宋体"/>
          <w:b/>
          <w:bCs/>
          <w:sz w:val="21"/>
          <w:szCs w:val="21"/>
        </w:rPr>
      </w:pPr>
      <w:bookmarkStart w:id="332" w:name="_Toc989221"/>
      <w:r>
        <w:rPr>
          <w:rFonts w:ascii="宋体" w:hAnsi="宋体" w:eastAsia="宋体" w:cs="宋体"/>
          <w:b/>
          <w:bCs/>
          <w:sz w:val="21"/>
          <w:szCs w:val="21"/>
        </w:rPr>
        <w:t>（3） 设定提存计划列示</w:t>
      </w:r>
      <w:bookmarkEnd w:id="33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1、基本养老保险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4,926,041.33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4,738,667.57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187,373.76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2、失业保险费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216,670.40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208,472.54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8,197.86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5,142,711.73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4,947,140.11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195,571.62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33" w:name="_Toc989222"/>
      <w:r>
        <w:rPr>
          <w:rFonts w:ascii="宋体" w:hAnsi="宋体" w:eastAsia="宋体" w:cs="宋体"/>
          <w:b/>
          <w:bCs/>
          <w:sz w:val="21"/>
          <w:szCs w:val="21"/>
        </w:rPr>
        <w:t>40、应交税费</w:t>
      </w:r>
      <w:bookmarkEnd w:id="33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1,683,562.23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762,702.05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9,535,585.99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3,209,214.34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个人所得税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135,063.73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80,982.79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577,172.38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248,547.85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印花税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54,324.98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43,412.00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房产税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338,610.00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321,150.31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城镇土地使用税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117,428.85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117,428.85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211,359.61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106,520.51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地方教育费附加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164,906.39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71,013.68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1,466.57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1,896.27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12,819,480.73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4,962,868.65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34" w:name="_Toc989223"/>
      <w:r>
        <w:rPr>
          <w:rFonts w:ascii="宋体" w:hAnsi="宋体" w:eastAsia="宋体" w:cs="宋体"/>
          <w:b/>
          <w:bCs/>
          <w:sz w:val="21"/>
          <w:szCs w:val="21"/>
        </w:rPr>
        <w:t>41、其他应付款</w:t>
      </w:r>
      <w:bookmarkEnd w:id="33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21,663,868.40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34,116,462.22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21,663,868.40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34,116,462.22</w:t>
            </w:r>
          </w:p>
        </w:tc>
      </w:tr>
    </w:tbl>
    <w:p>
      <w:pPr>
        <w:keepNext/>
        <w:keepLines/>
        <w:spacing w:before="300" w:after="300" w:line="280" w:lineRule="exact"/>
        <w:jc w:val="left"/>
        <w:outlineLvl w:val="3"/>
        <w:rPr>
          <w:rFonts w:ascii="宋体" w:hAnsi="宋体" w:eastAsia="宋体" w:cs="宋体"/>
          <w:b/>
          <w:bCs/>
          <w:sz w:val="18"/>
          <w:szCs w:val="18"/>
        </w:rPr>
      </w:pPr>
      <w:bookmarkStart w:id="335" w:name="_Toc989224"/>
      <w:r>
        <w:rPr>
          <w:rFonts w:ascii="宋体" w:hAnsi="宋体" w:eastAsia="宋体" w:cs="宋体"/>
          <w:b/>
          <w:bCs/>
          <w:sz w:val="18"/>
          <w:szCs w:val="18"/>
        </w:rPr>
        <w:t>（1） 应付利息</w:t>
      </w:r>
      <w:bookmarkEnd w:id="33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重要的已逾期未支付的利息情况：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借款单位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336" w:name="_Toc989225"/>
      <w:r>
        <w:rPr>
          <w:rFonts w:ascii="宋体" w:hAnsi="宋体" w:eastAsia="宋体" w:cs="宋体"/>
          <w:b/>
          <w:bCs/>
          <w:sz w:val="18"/>
          <w:szCs w:val="18"/>
        </w:rPr>
        <w:t>（2） 应付股利</w:t>
      </w:r>
      <w:bookmarkEnd w:id="33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其他说明，包括重要的超过1年未支付的应付股利，应披露未支付原因：</w:t>
      </w:r>
    </w:p>
    <w:p>
      <w:pPr>
        <w:keepNext/>
        <w:keepLines/>
        <w:spacing w:before="300" w:after="300" w:line="280" w:lineRule="exact"/>
        <w:jc w:val="left"/>
        <w:outlineLvl w:val="3"/>
        <w:rPr>
          <w:rFonts w:ascii="宋体" w:hAnsi="宋体" w:eastAsia="宋体" w:cs="宋体"/>
          <w:b/>
          <w:bCs/>
          <w:sz w:val="18"/>
          <w:szCs w:val="18"/>
        </w:rPr>
      </w:pPr>
      <w:bookmarkStart w:id="337" w:name="_Toc989226"/>
      <w:r>
        <w:rPr>
          <w:rFonts w:ascii="宋体" w:hAnsi="宋体" w:eastAsia="宋体" w:cs="宋体"/>
          <w:b/>
          <w:bCs/>
          <w:sz w:val="18"/>
          <w:szCs w:val="18"/>
        </w:rPr>
        <w:t>（3） 其他应付款</w:t>
      </w:r>
      <w:bookmarkEnd w:id="337"/>
    </w:p>
    <w:p>
      <w:pPr>
        <w:keepNext/>
        <w:keepLines/>
        <w:spacing w:before="300" w:after="300" w:line="280" w:lineRule="exact"/>
        <w:jc w:val="left"/>
        <w:outlineLvl w:val="4"/>
        <w:rPr>
          <w:rFonts w:ascii="宋体" w:hAnsi="宋体" w:eastAsia="宋体" w:cs="宋体"/>
          <w:b/>
          <w:bCs/>
          <w:sz w:val="18"/>
          <w:szCs w:val="18"/>
        </w:rPr>
      </w:pPr>
      <w:bookmarkStart w:id="338" w:name="_Toc989227"/>
      <w:r>
        <w:rPr>
          <w:rFonts w:ascii="宋体" w:hAnsi="宋体" w:eastAsia="宋体" w:cs="宋体"/>
          <w:b/>
          <w:bCs/>
          <w:sz w:val="18"/>
          <w:szCs w:val="18"/>
        </w:rPr>
        <w:t>1） 按款项性质列示其他应付款</w:t>
      </w:r>
      <w:bookmarkEnd w:id="33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质保金及押金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9,867,683.02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16,353,836.98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单位往来款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1,417,089.04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4,104,016.34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个人往来及其他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9,010.44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58,608.90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限制性股票回购义务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10,370,085.90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21,663,868.40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34,116,462.22</w:t>
            </w:r>
          </w:p>
        </w:tc>
      </w:tr>
    </w:tbl>
    <w:p>
      <w:pPr>
        <w:keepNext/>
        <w:keepLines/>
        <w:spacing w:before="300" w:after="300" w:line="280" w:lineRule="exact"/>
        <w:jc w:val="left"/>
        <w:outlineLvl w:val="4"/>
        <w:rPr>
          <w:rFonts w:ascii="宋体" w:hAnsi="宋体" w:eastAsia="宋体" w:cs="宋体"/>
          <w:b/>
          <w:bCs/>
          <w:sz w:val="18"/>
          <w:szCs w:val="18"/>
        </w:rPr>
      </w:pPr>
      <w:bookmarkStart w:id="339" w:name="_Toc989228"/>
      <w:r>
        <w:rPr>
          <w:rFonts w:ascii="宋体" w:hAnsi="宋体" w:eastAsia="宋体" w:cs="宋体"/>
          <w:b/>
          <w:bCs/>
          <w:sz w:val="18"/>
          <w:szCs w:val="18"/>
        </w:rPr>
        <w:t>2） 账龄超过1年的重要其他应付款</w:t>
      </w:r>
      <w:bookmarkEnd w:id="33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spacing w:before="150" w:beforeAutospacing="0" w:after="15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①按账龄列示：</w:t>
      </w:r>
    </w:p>
    <w:tbl>
      <w:tblPr>
        <w:tblStyle w:val="3"/>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236"/>
        <w:gridCol w:w="2443"/>
        <w:gridCol w:w="1403"/>
        <w:gridCol w:w="2291"/>
        <w:gridCol w:w="14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135"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账龄</w:t>
            </w:r>
          </w:p>
        </w:tc>
        <w:tc>
          <w:tcPr>
            <w:tcW w:w="1951" w:type="pct"/>
            <w:gridSpan w:val="2"/>
            <w:tcBorders>
              <w:top w:val="single" w:color="auto" w:sz="8" w:space="0"/>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期末余额</w:t>
            </w:r>
          </w:p>
        </w:tc>
        <w:tc>
          <w:tcPr>
            <w:tcW w:w="1913" w:type="pct"/>
            <w:gridSpan w:val="2"/>
            <w:tcBorders>
              <w:top w:val="single" w:color="auto" w:sz="8" w:space="0"/>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期初余额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135"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center"/>
          </w:tcPr>
          <w:p>
            <w:pPr>
              <w:rPr>
                <w:rFonts w:hint="default" w:ascii="Times New Roman" w:hAnsi="Times New Roman" w:cs="Times New Roman"/>
                <w:sz w:val="20"/>
                <w:szCs w:val="20"/>
              </w:rPr>
            </w:pPr>
          </w:p>
        </w:tc>
        <w:tc>
          <w:tcPr>
            <w:tcW w:w="1240" w:type="pct"/>
            <w:tcBorders>
              <w:top w:val="nil"/>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金额</w:t>
            </w:r>
          </w:p>
        </w:tc>
        <w:tc>
          <w:tcPr>
            <w:tcW w:w="71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比例（%）</w:t>
            </w:r>
          </w:p>
        </w:tc>
        <w:tc>
          <w:tcPr>
            <w:tcW w:w="1163"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金额</w:t>
            </w:r>
          </w:p>
        </w:tc>
        <w:tc>
          <w:tcPr>
            <w:tcW w:w="750"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比例（%）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135" w:type="pct"/>
            <w:tcBorders>
              <w:top w:val="nil"/>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1年以内（含1年）</w:t>
            </w:r>
          </w:p>
        </w:tc>
        <w:tc>
          <w:tcPr>
            <w:tcW w:w="1240"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17,184,876.57</w:t>
            </w:r>
          </w:p>
        </w:tc>
        <w:tc>
          <w:tcPr>
            <w:tcW w:w="71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79.33</w:t>
            </w:r>
          </w:p>
        </w:tc>
        <w:tc>
          <w:tcPr>
            <w:tcW w:w="1163"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29,196,877.47 </w:t>
            </w:r>
          </w:p>
        </w:tc>
        <w:tc>
          <w:tcPr>
            <w:tcW w:w="750"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85.58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135" w:type="pct"/>
            <w:tcBorders>
              <w:top w:val="nil"/>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1至2年（含2年）</w:t>
            </w:r>
          </w:p>
        </w:tc>
        <w:tc>
          <w:tcPr>
            <w:tcW w:w="1240"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823,096.54</w:t>
            </w:r>
          </w:p>
        </w:tc>
        <w:tc>
          <w:tcPr>
            <w:tcW w:w="71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3.80</w:t>
            </w:r>
          </w:p>
        </w:tc>
        <w:tc>
          <w:tcPr>
            <w:tcW w:w="1163"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849,664.98 </w:t>
            </w:r>
          </w:p>
        </w:tc>
        <w:tc>
          <w:tcPr>
            <w:tcW w:w="750"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2.49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35" w:type="pct"/>
            <w:tcBorders>
              <w:top w:val="nil"/>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2至3年（含3年）</w:t>
            </w:r>
          </w:p>
        </w:tc>
        <w:tc>
          <w:tcPr>
            <w:tcW w:w="1240"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323,416.82</w:t>
            </w:r>
          </w:p>
        </w:tc>
        <w:tc>
          <w:tcPr>
            <w:tcW w:w="71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1.49</w:t>
            </w:r>
          </w:p>
        </w:tc>
        <w:tc>
          <w:tcPr>
            <w:tcW w:w="1163"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2,281,581.53 </w:t>
            </w:r>
          </w:p>
        </w:tc>
        <w:tc>
          <w:tcPr>
            <w:tcW w:w="750"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6.69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35" w:type="pct"/>
            <w:tcBorders>
              <w:top w:val="nil"/>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3年以上</w:t>
            </w:r>
          </w:p>
        </w:tc>
        <w:tc>
          <w:tcPr>
            <w:tcW w:w="1240"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3,332,478.47</w:t>
            </w:r>
          </w:p>
        </w:tc>
        <w:tc>
          <w:tcPr>
            <w:tcW w:w="71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15.38</w:t>
            </w:r>
          </w:p>
        </w:tc>
        <w:tc>
          <w:tcPr>
            <w:tcW w:w="1163"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1,788,338.24 </w:t>
            </w:r>
          </w:p>
        </w:tc>
        <w:tc>
          <w:tcPr>
            <w:tcW w:w="750"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5.24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35" w:type="pct"/>
            <w:tcBorders>
              <w:top w:val="nil"/>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合计</w:t>
            </w:r>
          </w:p>
        </w:tc>
        <w:tc>
          <w:tcPr>
            <w:tcW w:w="1240"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21,663,868.40</w:t>
            </w:r>
          </w:p>
        </w:tc>
        <w:tc>
          <w:tcPr>
            <w:tcW w:w="71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100.00</w:t>
            </w:r>
          </w:p>
        </w:tc>
        <w:tc>
          <w:tcPr>
            <w:tcW w:w="1163"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 xml:space="preserve">34,116,462.22 </w:t>
            </w:r>
          </w:p>
        </w:tc>
        <w:tc>
          <w:tcPr>
            <w:tcW w:w="750"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 xml:space="preserve">100.00 </w:t>
            </w:r>
          </w:p>
        </w:tc>
      </w:tr>
    </w:tbl>
    <w:p>
      <w:pPr>
        <w:pStyle w:val="2"/>
        <w:keepNext w:val="0"/>
        <w:keepLines w:val="0"/>
        <w:widowControl/>
        <w:suppressLineNumbers w:val="0"/>
        <w:spacing w:before="150" w:beforeAutospacing="0" w:after="15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②报告期末其他应付款中无欠持有本公司5%（含5%）以上表决权股份的股东单位款项。</w:t>
      </w:r>
    </w:p>
    <w:p>
      <w:pPr>
        <w:pStyle w:val="2"/>
        <w:keepNext w:val="0"/>
        <w:keepLines w:val="0"/>
        <w:widowControl/>
        <w:suppressLineNumbers w:val="0"/>
        <w:spacing w:before="150" w:beforeAutospacing="0" w:after="15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③2022年12月31日公司其他应付款中账龄超过1年的款项主要为供应商履约保证金。</w:t>
      </w:r>
    </w:p>
    <w:p>
      <w:pPr>
        <w:keepNext/>
        <w:keepLines/>
        <w:spacing w:before="300" w:after="300" w:line="280" w:lineRule="exact"/>
        <w:jc w:val="left"/>
        <w:outlineLvl w:val="2"/>
        <w:rPr>
          <w:rFonts w:ascii="宋体" w:hAnsi="宋体" w:eastAsia="宋体" w:cs="宋体"/>
          <w:b/>
          <w:bCs/>
          <w:sz w:val="21"/>
          <w:szCs w:val="21"/>
        </w:rPr>
      </w:pPr>
      <w:bookmarkStart w:id="340" w:name="_Toc989229"/>
      <w:r>
        <w:rPr>
          <w:rFonts w:ascii="宋体" w:hAnsi="宋体" w:eastAsia="宋体" w:cs="宋体"/>
          <w:b/>
          <w:bCs/>
          <w:sz w:val="21"/>
          <w:szCs w:val="21"/>
        </w:rPr>
        <w:t>42、持有待售负债</w:t>
      </w:r>
      <w:bookmarkEnd w:id="34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41" w:name="_Toc989230"/>
      <w:r>
        <w:rPr>
          <w:rFonts w:ascii="宋体" w:hAnsi="宋体" w:eastAsia="宋体" w:cs="宋体"/>
          <w:b/>
          <w:bCs/>
          <w:sz w:val="21"/>
          <w:szCs w:val="21"/>
        </w:rPr>
        <w:t>43、一年内到期的非流动负债</w:t>
      </w:r>
      <w:bookmarkEnd w:id="34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42" w:name="_Toc989231"/>
      <w:r>
        <w:rPr>
          <w:rFonts w:ascii="宋体" w:hAnsi="宋体" w:eastAsia="宋体" w:cs="宋体"/>
          <w:b/>
          <w:bCs/>
          <w:sz w:val="21"/>
          <w:szCs w:val="21"/>
        </w:rPr>
        <w:t>44、其他流动负债</w:t>
      </w:r>
      <w:bookmarkEnd w:id="34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待转销项税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341,862.98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391,593.99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341,862.98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391,593.99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短期应付债券的增减变动：</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债券名称</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发行日期</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债券期限</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发行金额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本期发行</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按面值计提利息</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溢折价摊销</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本期偿还</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43" w:name="_Toc989232"/>
      <w:r>
        <w:rPr>
          <w:rFonts w:ascii="宋体" w:hAnsi="宋体" w:eastAsia="宋体" w:cs="宋体"/>
          <w:b/>
          <w:bCs/>
          <w:sz w:val="21"/>
          <w:szCs w:val="21"/>
        </w:rPr>
        <w:t>45、长期借款</w:t>
      </w:r>
      <w:bookmarkEnd w:id="343"/>
    </w:p>
    <w:p>
      <w:pPr>
        <w:keepNext/>
        <w:keepLines/>
        <w:spacing w:before="300" w:after="300" w:line="280" w:lineRule="exact"/>
        <w:jc w:val="left"/>
        <w:outlineLvl w:val="3"/>
        <w:rPr>
          <w:rFonts w:ascii="宋体" w:hAnsi="宋体" w:eastAsia="宋体" w:cs="宋体"/>
          <w:b/>
          <w:bCs/>
          <w:sz w:val="18"/>
          <w:szCs w:val="18"/>
        </w:rPr>
      </w:pPr>
      <w:bookmarkStart w:id="344" w:name="_Toc989233"/>
      <w:r>
        <w:rPr>
          <w:rFonts w:ascii="宋体" w:hAnsi="宋体" w:eastAsia="宋体" w:cs="宋体"/>
          <w:b/>
          <w:bCs/>
          <w:sz w:val="18"/>
          <w:szCs w:val="18"/>
        </w:rPr>
        <w:t>（1） 长期借款分类</w:t>
      </w:r>
      <w:bookmarkEnd w:id="34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长期借款分类的说明：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其他说明，包括利率区间：</w:t>
      </w:r>
    </w:p>
    <w:p>
      <w:pPr>
        <w:keepNext/>
        <w:keepLines/>
        <w:spacing w:before="300" w:after="300" w:line="280" w:lineRule="exact"/>
        <w:jc w:val="left"/>
        <w:outlineLvl w:val="2"/>
        <w:rPr>
          <w:rFonts w:ascii="宋体" w:hAnsi="宋体" w:eastAsia="宋体" w:cs="宋体"/>
          <w:b/>
          <w:bCs/>
          <w:sz w:val="21"/>
          <w:szCs w:val="21"/>
        </w:rPr>
      </w:pPr>
      <w:bookmarkStart w:id="345" w:name="_Toc989234"/>
      <w:r>
        <w:rPr>
          <w:rFonts w:ascii="宋体" w:hAnsi="宋体" w:eastAsia="宋体" w:cs="宋体"/>
          <w:b/>
          <w:bCs/>
          <w:sz w:val="21"/>
          <w:szCs w:val="21"/>
        </w:rPr>
        <w:t>46、应付债券</w:t>
      </w:r>
      <w:bookmarkEnd w:id="345"/>
    </w:p>
    <w:p>
      <w:pPr>
        <w:keepNext/>
        <w:keepLines/>
        <w:spacing w:before="300" w:after="300" w:line="280" w:lineRule="exact"/>
        <w:jc w:val="left"/>
        <w:outlineLvl w:val="3"/>
        <w:rPr>
          <w:rFonts w:ascii="宋体" w:hAnsi="宋体" w:eastAsia="宋体" w:cs="宋体"/>
          <w:b/>
          <w:bCs/>
          <w:sz w:val="21"/>
          <w:szCs w:val="21"/>
        </w:rPr>
      </w:pPr>
      <w:bookmarkStart w:id="346" w:name="_Toc989235"/>
      <w:r>
        <w:rPr>
          <w:rFonts w:ascii="宋体" w:hAnsi="宋体" w:eastAsia="宋体" w:cs="宋体"/>
          <w:b/>
          <w:bCs/>
          <w:sz w:val="21"/>
          <w:szCs w:val="21"/>
        </w:rPr>
        <w:t>（1） 应付债券</w:t>
      </w:r>
      <w:bookmarkEnd w:id="34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3"/>
        <w:rPr>
          <w:rFonts w:ascii="宋体" w:hAnsi="宋体" w:eastAsia="宋体" w:cs="宋体"/>
          <w:b/>
          <w:bCs/>
          <w:sz w:val="21"/>
          <w:szCs w:val="21"/>
        </w:rPr>
      </w:pPr>
      <w:bookmarkStart w:id="347" w:name="_Toc989236"/>
      <w:r>
        <w:rPr>
          <w:rFonts w:ascii="宋体" w:hAnsi="宋体" w:eastAsia="宋体" w:cs="宋体"/>
          <w:b/>
          <w:bCs/>
          <w:sz w:val="21"/>
          <w:szCs w:val="21"/>
        </w:rPr>
        <w:t>（2） 应付债券的增减变动（不包括划分为金融负债的优先股、永续债等其他金融工具）</w:t>
      </w:r>
      <w:bookmarkEnd w:id="34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债券名称</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发行日期</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债券期限</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发行金额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本期发行</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按面值计提利息</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溢折价摊销</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本期偿还</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3"/>
        <w:rPr>
          <w:rFonts w:ascii="宋体" w:hAnsi="宋体" w:eastAsia="宋体" w:cs="宋体"/>
          <w:b/>
          <w:bCs/>
          <w:sz w:val="21"/>
          <w:szCs w:val="21"/>
        </w:rPr>
      </w:pPr>
      <w:bookmarkStart w:id="348" w:name="_Toc989237"/>
      <w:r>
        <w:rPr>
          <w:rFonts w:ascii="宋体" w:hAnsi="宋体" w:eastAsia="宋体" w:cs="宋体"/>
          <w:b/>
          <w:bCs/>
          <w:sz w:val="21"/>
          <w:szCs w:val="21"/>
        </w:rPr>
        <w:t>（3） 可转换公司债券的转股条件、转股时间说明</w:t>
      </w:r>
      <w:bookmarkEnd w:id="348"/>
    </w:p>
    <w:p>
      <w:pPr>
        <w:keepNext/>
        <w:keepLines/>
        <w:spacing w:before="300" w:after="300" w:line="280" w:lineRule="exact"/>
        <w:jc w:val="left"/>
        <w:outlineLvl w:val="3"/>
        <w:rPr>
          <w:rFonts w:ascii="宋体" w:hAnsi="宋体" w:eastAsia="宋体" w:cs="宋体"/>
          <w:b/>
          <w:bCs/>
          <w:sz w:val="21"/>
          <w:szCs w:val="21"/>
        </w:rPr>
      </w:pPr>
      <w:bookmarkStart w:id="349" w:name="_Toc989238"/>
      <w:r>
        <w:rPr>
          <w:rFonts w:ascii="宋体" w:hAnsi="宋体" w:eastAsia="宋体" w:cs="宋体"/>
          <w:b/>
          <w:bCs/>
          <w:sz w:val="21"/>
          <w:szCs w:val="21"/>
        </w:rPr>
        <w:t>（4） 划分为金融负债的其他金融工具说明</w:t>
      </w:r>
      <w:bookmarkEnd w:id="349"/>
    </w:p>
    <w:p>
      <w:pPr>
        <w:spacing w:before="100" w:after="100" w:line="240" w:lineRule="exact"/>
        <w:jc w:val="left"/>
        <w:rPr>
          <w:rFonts w:ascii="宋体" w:hAnsi="宋体" w:eastAsia="宋体" w:cs="宋体"/>
          <w:sz w:val="18"/>
          <w:szCs w:val="18"/>
        </w:rPr>
      </w:pPr>
      <w:r>
        <w:rPr>
          <w:rFonts w:ascii="宋体" w:hAnsi="宋体" w:eastAsia="宋体" w:cs="宋体"/>
          <w:sz w:val="18"/>
          <w:szCs w:val="18"/>
        </w:rPr>
        <w:t>期末发行在外的优先股、永续债等其他金融工具基本情况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期末发行在外的优先股、永续债等金融工具变动情况表</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发行在外的金融工具</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其他金融工具划分为金融负债的依据说明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50" w:name="_Toc989239"/>
      <w:r>
        <w:rPr>
          <w:rFonts w:ascii="宋体" w:hAnsi="宋体" w:eastAsia="宋体" w:cs="宋体"/>
          <w:b/>
          <w:bCs/>
          <w:sz w:val="21"/>
          <w:szCs w:val="21"/>
        </w:rPr>
        <w:t>47、租赁负债</w:t>
      </w:r>
      <w:bookmarkEnd w:id="35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51" w:name="_Toc989240"/>
      <w:r>
        <w:rPr>
          <w:rFonts w:ascii="宋体" w:hAnsi="宋体" w:eastAsia="宋体" w:cs="宋体"/>
          <w:b/>
          <w:bCs/>
          <w:sz w:val="21"/>
          <w:szCs w:val="21"/>
        </w:rPr>
        <w:t>48、长期应付款</w:t>
      </w:r>
      <w:bookmarkEnd w:id="35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3"/>
        <w:rPr>
          <w:rFonts w:ascii="宋体" w:hAnsi="宋体" w:eastAsia="宋体" w:cs="宋体"/>
          <w:b/>
          <w:bCs/>
          <w:sz w:val="18"/>
          <w:szCs w:val="18"/>
        </w:rPr>
      </w:pPr>
      <w:bookmarkStart w:id="352" w:name="_Toc989241"/>
      <w:r>
        <w:rPr>
          <w:rFonts w:ascii="宋体" w:hAnsi="宋体" w:eastAsia="宋体" w:cs="宋体"/>
          <w:b/>
          <w:bCs/>
          <w:sz w:val="18"/>
          <w:szCs w:val="18"/>
        </w:rPr>
        <w:t>（1） 按款项性质列示长期应付款</w:t>
      </w:r>
      <w:bookmarkEnd w:id="35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353" w:name="_Toc989242"/>
      <w:r>
        <w:rPr>
          <w:rFonts w:ascii="宋体" w:hAnsi="宋体" w:eastAsia="宋体" w:cs="宋体"/>
          <w:b/>
          <w:bCs/>
          <w:sz w:val="18"/>
          <w:szCs w:val="18"/>
        </w:rPr>
        <w:t>（2） 专项应付款</w:t>
      </w:r>
      <w:bookmarkEnd w:id="35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54" w:name="_Toc989243"/>
      <w:r>
        <w:rPr>
          <w:rFonts w:ascii="宋体" w:hAnsi="宋体" w:eastAsia="宋体" w:cs="宋体"/>
          <w:b/>
          <w:bCs/>
          <w:sz w:val="21"/>
          <w:szCs w:val="21"/>
        </w:rPr>
        <w:t>49、长期应付职工薪酬</w:t>
      </w:r>
      <w:bookmarkEnd w:id="354"/>
    </w:p>
    <w:p>
      <w:pPr>
        <w:keepNext/>
        <w:keepLines/>
        <w:spacing w:before="300" w:after="300" w:line="280" w:lineRule="exact"/>
        <w:jc w:val="left"/>
        <w:outlineLvl w:val="3"/>
        <w:rPr>
          <w:rFonts w:ascii="宋体" w:hAnsi="宋体" w:eastAsia="宋体" w:cs="宋体"/>
          <w:b/>
          <w:bCs/>
          <w:sz w:val="18"/>
          <w:szCs w:val="18"/>
        </w:rPr>
      </w:pPr>
      <w:bookmarkStart w:id="355" w:name="_Toc989244"/>
      <w:r>
        <w:rPr>
          <w:rFonts w:ascii="宋体" w:hAnsi="宋体" w:eastAsia="宋体" w:cs="宋体"/>
          <w:b/>
          <w:bCs/>
          <w:sz w:val="18"/>
          <w:szCs w:val="18"/>
        </w:rPr>
        <w:t>（1） 长期应付职工薪酬表</w:t>
      </w:r>
      <w:bookmarkEnd w:id="35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3"/>
        <w:rPr>
          <w:rFonts w:ascii="宋体" w:hAnsi="宋体" w:eastAsia="宋体" w:cs="宋体"/>
          <w:b/>
          <w:bCs/>
          <w:sz w:val="18"/>
          <w:szCs w:val="18"/>
        </w:rPr>
      </w:pPr>
      <w:bookmarkStart w:id="356" w:name="_Toc989245"/>
      <w:r>
        <w:rPr>
          <w:rFonts w:ascii="宋体" w:hAnsi="宋体" w:eastAsia="宋体" w:cs="宋体"/>
          <w:b/>
          <w:bCs/>
          <w:sz w:val="18"/>
          <w:szCs w:val="18"/>
        </w:rPr>
        <w:t>（2） 设定受益计划变动情况</w:t>
      </w:r>
      <w:bookmarkEnd w:id="356"/>
    </w:p>
    <w:p>
      <w:pPr>
        <w:spacing w:before="120" w:after="120" w:line="240" w:lineRule="exact"/>
        <w:jc w:val="left"/>
        <w:rPr>
          <w:rFonts w:ascii="宋体" w:hAnsi="宋体" w:eastAsia="宋体" w:cs="宋体"/>
          <w:sz w:val="18"/>
          <w:szCs w:val="18"/>
        </w:rPr>
      </w:pPr>
      <w:r>
        <w:rPr>
          <w:rFonts w:ascii="宋体" w:hAnsi="宋体" w:eastAsia="宋体" w:cs="宋体"/>
          <w:sz w:val="18"/>
          <w:szCs w:val="18"/>
        </w:rPr>
        <w:t>设定受益计划义务现值：</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计划资产：</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设定受益计划净负债（净资产）</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设定受益计划的内容及与之相关风险、对公司未来现金流量、时间和不确定性的影响说明：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设定受益计划重大精算假设及敏感性分析结果说明：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57" w:name="_Toc989246"/>
      <w:r>
        <w:rPr>
          <w:rFonts w:ascii="宋体" w:hAnsi="宋体" w:eastAsia="宋体" w:cs="宋体"/>
          <w:b/>
          <w:bCs/>
          <w:sz w:val="21"/>
          <w:szCs w:val="21"/>
        </w:rPr>
        <w:t>50、预计负债</w:t>
      </w:r>
      <w:bookmarkEnd w:id="35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其他说明，包括重要预计负债的相关重要假设、估计说明：</w:t>
      </w:r>
    </w:p>
    <w:p>
      <w:pPr>
        <w:keepNext/>
        <w:keepLines/>
        <w:spacing w:before="300" w:after="300" w:line="280" w:lineRule="exact"/>
        <w:jc w:val="left"/>
        <w:outlineLvl w:val="2"/>
        <w:rPr>
          <w:rFonts w:ascii="宋体" w:hAnsi="宋体" w:eastAsia="宋体" w:cs="宋体"/>
          <w:b/>
          <w:bCs/>
          <w:sz w:val="21"/>
          <w:szCs w:val="21"/>
        </w:rPr>
      </w:pPr>
      <w:bookmarkStart w:id="358" w:name="_Toc989247"/>
      <w:r>
        <w:rPr>
          <w:rFonts w:ascii="宋体" w:hAnsi="宋体" w:eastAsia="宋体" w:cs="宋体"/>
          <w:b/>
          <w:bCs/>
          <w:sz w:val="21"/>
          <w:szCs w:val="21"/>
        </w:rPr>
        <w:t>51、递延收益</w:t>
      </w:r>
      <w:bookmarkEnd w:id="35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政府补助</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11,242,874.68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865,239.86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10,523,634.82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递延收益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11,242,874.68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865,239.86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10,523,634.82</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涉及政府补助的项目：</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负债项目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本期新增补助金额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本期计入营业外收入金额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本期计入其他收益金额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本期冲减成本费用金额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与资产相关/与收益相关</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spacing w:before="150" w:beforeAutospacing="0" w:after="15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（2）政府补助项目：</w:t>
      </w:r>
    </w:p>
    <w:tbl>
      <w:tblPr>
        <w:tblStyle w:val="3"/>
        <w:tblW w:w="5225"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559"/>
        <w:gridCol w:w="1387"/>
        <w:gridCol w:w="1382"/>
        <w:gridCol w:w="1164"/>
        <w:gridCol w:w="1315"/>
        <w:gridCol w:w="1015"/>
        <w:gridCol w:w="1309"/>
        <w:gridCol w:w="116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rPr>
        <w:tc>
          <w:tcPr>
            <w:tcW w:w="99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项  目</w:t>
            </w:r>
          </w:p>
        </w:tc>
        <w:tc>
          <w:tcPr>
            <w:tcW w:w="13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初始金额</w:t>
            </w:r>
          </w:p>
        </w:tc>
        <w:tc>
          <w:tcPr>
            <w:tcW w:w="134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期初余额</w:t>
            </w:r>
          </w:p>
        </w:tc>
        <w:tc>
          <w:tcPr>
            <w:tcW w:w="113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本期新增补助金额</w:t>
            </w:r>
          </w:p>
        </w:tc>
        <w:tc>
          <w:tcPr>
            <w:tcW w:w="12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本期计入当期损益金额</w:t>
            </w:r>
          </w:p>
        </w:tc>
        <w:tc>
          <w:tcPr>
            <w:tcW w:w="98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其他变动</w:t>
            </w:r>
          </w:p>
        </w:tc>
        <w:tc>
          <w:tcPr>
            <w:tcW w:w="127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期末余额</w:t>
            </w:r>
          </w:p>
        </w:tc>
        <w:tc>
          <w:tcPr>
            <w:tcW w:w="113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b/>
                <w:bCs/>
                <w:sz w:val="18"/>
                <w:szCs w:val="18"/>
              </w:rPr>
              <w:t>与资产相关/与收益相关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rPr>
        <w:tc>
          <w:tcPr>
            <w:tcW w:w="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5"/>
                <w:szCs w:val="15"/>
              </w:rPr>
              <w:t>基础设施建设补助</w:t>
            </w:r>
          </w:p>
        </w:tc>
        <w:tc>
          <w:tcPr>
            <w:tcW w:w="13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5"/>
                <w:szCs w:val="15"/>
              </w:rPr>
              <w:t xml:space="preserve">8,000,000.00 </w:t>
            </w:r>
          </w:p>
        </w:tc>
        <w:tc>
          <w:tcPr>
            <w:tcW w:w="13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5"/>
                <w:szCs w:val="15"/>
              </w:rPr>
              <w:t>6,812,540.87</w:t>
            </w:r>
          </w:p>
        </w:tc>
        <w:tc>
          <w:tcPr>
            <w:tcW w:w="11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5"/>
                <w:szCs w:val="15"/>
              </w:rPr>
              <w:t> </w:t>
            </w:r>
          </w:p>
        </w:tc>
        <w:tc>
          <w:tcPr>
            <w:tcW w:w="12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5"/>
                <w:szCs w:val="15"/>
              </w:rPr>
              <w:t>169,959.48</w:t>
            </w:r>
          </w:p>
        </w:tc>
        <w:tc>
          <w:tcPr>
            <w:tcW w:w="9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5"/>
                <w:szCs w:val="15"/>
              </w:rPr>
              <w:t> </w:t>
            </w:r>
          </w:p>
        </w:tc>
        <w:tc>
          <w:tcPr>
            <w:tcW w:w="12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5"/>
                <w:szCs w:val="15"/>
              </w:rPr>
              <w:t>6,642,581.39</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5"/>
                <w:szCs w:val="15"/>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rPr>
        <w:tc>
          <w:tcPr>
            <w:tcW w:w="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5"/>
                <w:szCs w:val="15"/>
              </w:rPr>
              <w:t>年产</w:t>
            </w:r>
            <w:r>
              <w:rPr>
                <w:rFonts w:hint="default" w:ascii="Times New Roman" w:hAnsi="Times New Roman" w:eastAsia="宋体" w:cs="Times New Roman"/>
                <w:sz w:val="15"/>
                <w:szCs w:val="15"/>
              </w:rPr>
              <w:t>45</w:t>
            </w:r>
            <w:r>
              <w:rPr>
                <w:rFonts w:hint="eastAsia" w:ascii="宋体" w:hAnsi="宋体" w:eastAsia="宋体" w:cs="宋体"/>
                <w:sz w:val="15"/>
                <w:szCs w:val="15"/>
              </w:rPr>
              <w:t>万支新型阀门制造建设项目</w:t>
            </w:r>
          </w:p>
        </w:tc>
        <w:tc>
          <w:tcPr>
            <w:tcW w:w="13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5"/>
                <w:szCs w:val="15"/>
              </w:rPr>
              <w:t xml:space="preserve">1,658,000.00 </w:t>
            </w:r>
          </w:p>
        </w:tc>
        <w:tc>
          <w:tcPr>
            <w:tcW w:w="13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5"/>
                <w:szCs w:val="15"/>
              </w:rPr>
              <w:t>1,306,728.75</w:t>
            </w:r>
          </w:p>
        </w:tc>
        <w:tc>
          <w:tcPr>
            <w:tcW w:w="11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5"/>
                <w:szCs w:val="15"/>
              </w:rPr>
              <w:t> </w:t>
            </w:r>
          </w:p>
        </w:tc>
        <w:tc>
          <w:tcPr>
            <w:tcW w:w="12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5"/>
                <w:szCs w:val="15"/>
              </w:rPr>
              <w:t>168,610.20</w:t>
            </w:r>
          </w:p>
        </w:tc>
        <w:tc>
          <w:tcPr>
            <w:tcW w:w="9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5"/>
                <w:szCs w:val="15"/>
              </w:rPr>
              <w:t> </w:t>
            </w:r>
          </w:p>
        </w:tc>
        <w:tc>
          <w:tcPr>
            <w:tcW w:w="12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5"/>
                <w:szCs w:val="15"/>
              </w:rPr>
              <w:t>1,138,118.55</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5"/>
                <w:szCs w:val="15"/>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trPr>
        <w:tc>
          <w:tcPr>
            <w:tcW w:w="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5"/>
                <w:szCs w:val="15"/>
              </w:rPr>
              <w:t>企业技术改造综合奖</w:t>
            </w:r>
          </w:p>
        </w:tc>
        <w:tc>
          <w:tcPr>
            <w:tcW w:w="13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5"/>
                <w:szCs w:val="15"/>
              </w:rPr>
              <w:t>3,830,000.00</w:t>
            </w:r>
          </w:p>
        </w:tc>
        <w:tc>
          <w:tcPr>
            <w:tcW w:w="13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5"/>
                <w:szCs w:val="15"/>
              </w:rPr>
              <w:t>3,123,605.06</w:t>
            </w:r>
          </w:p>
        </w:tc>
        <w:tc>
          <w:tcPr>
            <w:tcW w:w="11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5"/>
                <w:szCs w:val="15"/>
              </w:rPr>
              <w:t> </w:t>
            </w:r>
          </w:p>
        </w:tc>
        <w:tc>
          <w:tcPr>
            <w:tcW w:w="12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5"/>
                <w:szCs w:val="15"/>
              </w:rPr>
              <w:t>516,424.57</w:t>
            </w:r>
          </w:p>
        </w:tc>
        <w:tc>
          <w:tcPr>
            <w:tcW w:w="9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5"/>
                <w:szCs w:val="15"/>
              </w:rPr>
              <w:t> </w:t>
            </w:r>
          </w:p>
        </w:tc>
        <w:tc>
          <w:tcPr>
            <w:tcW w:w="12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5"/>
                <w:szCs w:val="15"/>
              </w:rPr>
              <w:t>2,607,180.49</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5"/>
                <w:szCs w:val="15"/>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trPr>
        <w:tc>
          <w:tcPr>
            <w:tcW w:w="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5"/>
                <w:szCs w:val="15"/>
              </w:rPr>
              <w:t>机加工车间智能化升级改造项目</w:t>
            </w:r>
          </w:p>
        </w:tc>
        <w:tc>
          <w:tcPr>
            <w:tcW w:w="13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5"/>
                <w:szCs w:val="15"/>
              </w:rPr>
              <w:t>146,000.00</w:t>
            </w:r>
          </w:p>
        </w:tc>
        <w:tc>
          <w:tcPr>
            <w:tcW w:w="13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5"/>
                <w:szCs w:val="15"/>
              </w:rPr>
              <w:t> </w:t>
            </w:r>
          </w:p>
        </w:tc>
        <w:tc>
          <w:tcPr>
            <w:tcW w:w="11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5"/>
                <w:szCs w:val="15"/>
              </w:rPr>
              <w:t>146,000.00</w:t>
            </w:r>
          </w:p>
        </w:tc>
        <w:tc>
          <w:tcPr>
            <w:tcW w:w="12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5"/>
                <w:szCs w:val="15"/>
              </w:rPr>
              <w:t>10,245.61</w:t>
            </w:r>
          </w:p>
        </w:tc>
        <w:tc>
          <w:tcPr>
            <w:tcW w:w="9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5"/>
                <w:szCs w:val="15"/>
              </w:rPr>
              <w:t> </w:t>
            </w:r>
          </w:p>
        </w:tc>
        <w:tc>
          <w:tcPr>
            <w:tcW w:w="12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5"/>
                <w:szCs w:val="15"/>
              </w:rPr>
              <w:t>135,754.39</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5"/>
                <w:szCs w:val="15"/>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trPr>
        <w:tc>
          <w:tcPr>
            <w:tcW w:w="9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line="400" w:lineRule="atLeast"/>
              <w:ind w:left="745" w:right="0" w:firstLine="376"/>
              <w:jc w:val="center"/>
              <w:rPr>
                <w:rFonts w:hint="default" w:ascii="Times New Roman" w:hAnsi="Times New Roman" w:cs="Times New Roman"/>
                <w:sz w:val="21"/>
                <w:szCs w:val="21"/>
              </w:rPr>
            </w:pPr>
            <w:r>
              <w:rPr>
                <w:rStyle w:val="5"/>
                <w:rFonts w:hint="eastAsia" w:ascii="宋体" w:hAnsi="宋体" w:eastAsia="宋体" w:cs="宋体"/>
                <w:b/>
                <w:bCs/>
                <w:sz w:val="18"/>
                <w:szCs w:val="18"/>
              </w:rPr>
              <w:t>计</w:t>
            </w:r>
          </w:p>
        </w:tc>
        <w:tc>
          <w:tcPr>
            <w:tcW w:w="13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5"/>
                <w:szCs w:val="15"/>
              </w:rPr>
              <w:t>13,634,000.00</w:t>
            </w:r>
          </w:p>
        </w:tc>
        <w:tc>
          <w:tcPr>
            <w:tcW w:w="13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5"/>
                <w:szCs w:val="15"/>
              </w:rPr>
              <w:t>11,242,874.68</w:t>
            </w:r>
          </w:p>
        </w:tc>
        <w:tc>
          <w:tcPr>
            <w:tcW w:w="11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5"/>
                <w:szCs w:val="15"/>
              </w:rPr>
              <w:t>146,000.00</w:t>
            </w:r>
          </w:p>
        </w:tc>
        <w:tc>
          <w:tcPr>
            <w:tcW w:w="12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5"/>
                <w:szCs w:val="15"/>
              </w:rPr>
              <w:t>865,239.86</w:t>
            </w:r>
          </w:p>
        </w:tc>
        <w:tc>
          <w:tcPr>
            <w:tcW w:w="9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5"/>
                <w:szCs w:val="15"/>
              </w:rPr>
              <w:t> </w:t>
            </w:r>
          </w:p>
        </w:tc>
        <w:tc>
          <w:tcPr>
            <w:tcW w:w="12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5"/>
                <w:szCs w:val="15"/>
              </w:rPr>
              <w:t>10,523,634.82</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r>
    </w:tbl>
    <w:p>
      <w:pPr>
        <w:keepNext/>
        <w:keepLines/>
        <w:spacing w:before="300" w:after="300" w:line="280" w:lineRule="exact"/>
        <w:jc w:val="left"/>
        <w:outlineLvl w:val="2"/>
        <w:rPr>
          <w:rFonts w:ascii="宋体" w:hAnsi="宋体" w:eastAsia="宋体" w:cs="宋体"/>
          <w:b/>
          <w:bCs/>
          <w:sz w:val="21"/>
          <w:szCs w:val="21"/>
        </w:rPr>
      </w:pPr>
      <w:bookmarkStart w:id="359" w:name="_Toc989248"/>
      <w:r>
        <w:rPr>
          <w:rFonts w:ascii="宋体" w:hAnsi="宋体" w:eastAsia="宋体" w:cs="宋体"/>
          <w:b/>
          <w:bCs/>
          <w:sz w:val="21"/>
          <w:szCs w:val="21"/>
        </w:rPr>
        <w:t>52、其他非流动负债</w:t>
      </w:r>
      <w:bookmarkEnd w:id="35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60" w:name="_Toc989249"/>
      <w:r>
        <w:rPr>
          <w:rFonts w:ascii="宋体" w:hAnsi="宋体" w:eastAsia="宋体" w:cs="宋体"/>
          <w:b/>
          <w:bCs/>
          <w:sz w:val="21"/>
          <w:szCs w:val="21"/>
        </w:rPr>
        <w:t>53、股本</w:t>
      </w:r>
      <w:bookmarkEnd w:id="36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6024"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本次变动增减（+、-）</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发行新股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送股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公积金转股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股份总数</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-155,500.00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-155,500.00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168,877,148.00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spacing w:before="15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18"/>
          <w:szCs w:val="18"/>
        </w:rPr>
        <w:t>（2）股本变更明细：</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公司于2022年11月14日召开2022年第四次临时股东大会，会议审议通过了《关于回购注销部分限制性股票的议案》、《关于变更公司注册资本与修改〈公司章程〉的议案》。由于伟隆公司部分激励对象离职及未达到全部解锁条件，根据伟隆公司《2021年限制性股票激励计划（草案修订稿）》的规定，伟隆公司董事会决定对已获授但尚未解锁的155,500.00股限制性股票进行回购注销，变更后的注册资本为人民币168,877,148.00元。</w:t>
      </w:r>
    </w:p>
    <w:p>
      <w:pPr>
        <w:keepNext/>
        <w:keepLines/>
        <w:spacing w:before="300" w:after="300" w:line="280" w:lineRule="exact"/>
        <w:jc w:val="left"/>
        <w:outlineLvl w:val="2"/>
        <w:rPr>
          <w:rFonts w:ascii="宋体" w:hAnsi="宋体" w:eastAsia="宋体" w:cs="宋体"/>
          <w:b/>
          <w:bCs/>
          <w:sz w:val="21"/>
          <w:szCs w:val="21"/>
        </w:rPr>
      </w:pPr>
      <w:bookmarkStart w:id="361" w:name="_Toc989250"/>
      <w:r>
        <w:rPr>
          <w:rFonts w:ascii="宋体" w:hAnsi="宋体" w:eastAsia="宋体" w:cs="宋体"/>
          <w:b/>
          <w:bCs/>
          <w:sz w:val="21"/>
          <w:szCs w:val="21"/>
        </w:rPr>
        <w:t>54、其他权益工具</w:t>
      </w:r>
      <w:bookmarkEnd w:id="361"/>
    </w:p>
    <w:p>
      <w:pPr>
        <w:keepNext/>
        <w:keepLines/>
        <w:spacing w:before="300" w:after="300" w:line="280" w:lineRule="exact"/>
        <w:jc w:val="left"/>
        <w:outlineLvl w:val="3"/>
        <w:rPr>
          <w:rFonts w:ascii="宋体" w:hAnsi="宋体" w:eastAsia="宋体" w:cs="宋体"/>
          <w:b/>
          <w:bCs/>
          <w:sz w:val="18"/>
          <w:szCs w:val="18"/>
        </w:rPr>
      </w:pPr>
      <w:bookmarkStart w:id="362" w:name="_Toc989251"/>
      <w:r>
        <w:rPr>
          <w:rFonts w:ascii="宋体" w:hAnsi="宋体" w:eastAsia="宋体" w:cs="宋体"/>
          <w:b/>
          <w:bCs/>
          <w:sz w:val="18"/>
          <w:szCs w:val="18"/>
        </w:rPr>
        <w:t>（1） 期末发行在外的优先股、永续债等其他金融工具基本情况</w:t>
      </w:r>
      <w:bookmarkEnd w:id="362"/>
    </w:p>
    <w:p>
      <w:pPr>
        <w:keepNext/>
        <w:keepLines/>
        <w:spacing w:before="300" w:after="300" w:line="280" w:lineRule="exact"/>
        <w:jc w:val="left"/>
        <w:outlineLvl w:val="3"/>
        <w:rPr>
          <w:rFonts w:ascii="宋体" w:hAnsi="宋体" w:eastAsia="宋体" w:cs="宋体"/>
          <w:b/>
          <w:bCs/>
          <w:sz w:val="18"/>
          <w:szCs w:val="18"/>
        </w:rPr>
      </w:pPr>
      <w:bookmarkStart w:id="363" w:name="_Toc989252"/>
      <w:r>
        <w:rPr>
          <w:rFonts w:ascii="宋体" w:hAnsi="宋体" w:eastAsia="宋体" w:cs="宋体"/>
          <w:b/>
          <w:bCs/>
          <w:sz w:val="18"/>
          <w:szCs w:val="18"/>
        </w:rPr>
        <w:t>（2） 期末发行在外的优先股、永续债等金融工具变动情况表</w:t>
      </w:r>
      <w:bookmarkEnd w:id="36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发行在外的金融工具</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其他权益工具本期增减变动情况、变动原因说明，以及相关会计处理的依据：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64" w:name="_Toc989253"/>
      <w:r>
        <w:rPr>
          <w:rFonts w:ascii="宋体" w:hAnsi="宋体" w:eastAsia="宋体" w:cs="宋体"/>
          <w:b/>
          <w:bCs/>
          <w:sz w:val="21"/>
          <w:szCs w:val="21"/>
        </w:rPr>
        <w:t>55、资本公积</w:t>
      </w:r>
      <w:bookmarkEnd w:id="36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资本溢价（股本溢价）</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178,294,431.93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3,040,380.00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2,709,218.95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178,625,592.98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其他资本公积</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3,300,088.71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6,284,817.01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3,040,380.00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6,544,525.72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181,594,520.64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9,325,197.01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5,749,598.95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185,170,118.70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其他说明，包括本期增减变动情况、变动原因说明：</w:t>
      </w:r>
    </w:p>
    <w:p>
      <w:pPr>
        <w:pStyle w:val="2"/>
        <w:keepNext w:val="0"/>
        <w:keepLines w:val="0"/>
        <w:widowControl/>
        <w:suppressLineNumbers w:val="0"/>
        <w:spacing w:before="15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18"/>
          <w:szCs w:val="18"/>
        </w:rPr>
        <w:t>（2）股本溢价：</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2022年公司授予的限制性股票解禁，其他资本公积转股本溢价增加3,040,380.00元；公司第四届董事会第十四次会议决议审计通过的《关于调整2021年限制性股票激励计划预留部分授予价格的议案》及《关于向2021年限制性股票激励计划激励对象授予预留部分限制性股票的议案》，鉴于2021年限制性股票激励计划规定的授予条件已经成就，将2022年9月8日作为预留限制性股票授予日，向27名激励对象授予427,626.00股预留限制性股票，授予价格4.65元每股。回购价与授予价差额调减资本公积股本溢价2,087,218.95元；由于部分股权激励对象人员离职及不满足解锁条件回购注销155,500.00股，减少对应资本公积股本溢价622,000.00元。</w:t>
      </w:r>
    </w:p>
    <w:p>
      <w:pPr>
        <w:pStyle w:val="2"/>
        <w:keepNext w:val="0"/>
        <w:keepLines w:val="0"/>
        <w:widowControl/>
        <w:suppressLineNumbers w:val="0"/>
        <w:spacing w:before="15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18"/>
          <w:szCs w:val="18"/>
        </w:rPr>
        <w:t>（3）其他资本公积：</w:t>
      </w:r>
    </w:p>
    <w:p>
      <w:pPr>
        <w:pStyle w:val="2"/>
        <w:keepNext w:val="0"/>
        <w:keepLines w:val="0"/>
        <w:widowControl/>
        <w:suppressLineNumbers w:val="0"/>
        <w:spacing w:before="0" w:beforeAutospacing="1" w:after="0" w:afterAutospacing="1" w:line="360" w:lineRule="auto"/>
        <w:ind w:left="0" w:right="0" w:firstLine="436"/>
        <w:jc w:val="both"/>
      </w:pPr>
      <w:r>
        <w:rPr>
          <w:rFonts w:hint="eastAsia" w:ascii="宋体" w:hAnsi="宋体" w:eastAsia="宋体" w:cs="宋体"/>
          <w:sz w:val="18"/>
          <w:szCs w:val="18"/>
        </w:rPr>
        <w:t>公司向限制性股票股权激励对象授予限制性股票，2022年度确认股份支付费用增加6,284,817.01元，2022年限制性股票解禁，其他资本公积转股本溢价减少</w:t>
      </w:r>
      <w:r>
        <w:rPr>
          <w:rFonts w:hint="eastAsia" w:ascii="宋体" w:hAnsi="宋体" w:eastAsia="宋体" w:cs="宋体"/>
          <w:color w:val="000000"/>
          <w:sz w:val="18"/>
          <w:szCs w:val="18"/>
        </w:rPr>
        <w:t>3,040,380.00</w:t>
      </w:r>
      <w:r>
        <w:rPr>
          <w:rFonts w:hint="eastAsia" w:ascii="宋体" w:hAnsi="宋体" w:eastAsia="宋体" w:cs="宋体"/>
          <w:sz w:val="18"/>
          <w:szCs w:val="18"/>
        </w:rPr>
        <w:t>元。</w:t>
      </w:r>
    </w:p>
    <w:p>
      <w:pPr>
        <w:keepNext/>
        <w:keepLines/>
        <w:spacing w:before="300" w:after="300" w:line="280" w:lineRule="exact"/>
        <w:jc w:val="left"/>
        <w:outlineLvl w:val="2"/>
        <w:rPr>
          <w:rFonts w:ascii="宋体" w:hAnsi="宋体" w:eastAsia="宋体" w:cs="宋体"/>
          <w:b/>
          <w:bCs/>
          <w:sz w:val="21"/>
          <w:szCs w:val="21"/>
        </w:rPr>
      </w:pPr>
      <w:bookmarkStart w:id="365" w:name="_Toc989254"/>
      <w:r>
        <w:rPr>
          <w:rFonts w:ascii="宋体" w:hAnsi="宋体" w:eastAsia="宋体" w:cs="宋体"/>
          <w:b/>
          <w:bCs/>
          <w:sz w:val="21"/>
          <w:szCs w:val="21"/>
        </w:rPr>
        <w:t>56、库存股</w:t>
      </w:r>
      <w:bookmarkEnd w:id="36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股份回购</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4,075,679.85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4,075,679.85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限制性股票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1,988,460.90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5,218,375.00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10,370,085.90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1,988,460.90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9,294,054.85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10,370,085.90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其他说明，包括本期增减变动情况、变动原因说明：</w:t>
      </w:r>
    </w:p>
    <w:p>
      <w:pPr>
        <w:pStyle w:val="2"/>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2022年根据第四届董事会第十四次会议决议，向27名激励对象授予427,626.00股预留限制性股票，股票回购的库存股减少4,075,679.85元；由于向股权激励对象授予限制性股票，回购义务增加导致库存股增加1,988,460.90元，解禁、回购限制性股票以及可撤销股利分配等影响，回购义务变动导致库存股减少5,218,375.00元。</w:t>
      </w:r>
    </w:p>
    <w:p>
      <w:pPr>
        <w:keepNext/>
        <w:keepLines/>
        <w:spacing w:before="300" w:after="300" w:line="280" w:lineRule="exact"/>
        <w:jc w:val="left"/>
        <w:outlineLvl w:val="2"/>
        <w:rPr>
          <w:rFonts w:ascii="宋体" w:hAnsi="宋体" w:eastAsia="宋体" w:cs="宋体"/>
          <w:b/>
          <w:bCs/>
          <w:sz w:val="21"/>
          <w:szCs w:val="21"/>
        </w:rPr>
      </w:pPr>
      <w:bookmarkStart w:id="366" w:name="_Toc989255"/>
      <w:r>
        <w:rPr>
          <w:rFonts w:ascii="宋体" w:hAnsi="宋体" w:eastAsia="宋体" w:cs="宋体"/>
          <w:b/>
          <w:bCs/>
          <w:sz w:val="21"/>
          <w:szCs w:val="21"/>
        </w:rPr>
        <w:t>57、其他综合收益</w:t>
      </w:r>
      <w:bookmarkEnd w:id="36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6426"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本期所得税前发生额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减：前期计入其他综合收益当期转入损益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减：前期计入其他综合收益当期转入留存收益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减：所得税费用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税后归属于母公司</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税后归属于少数股东</w:t>
            </w: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56,755.28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-62,518.48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-62,518.48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-5,763.20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外币财务报表折算差额</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56,755.28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-62,518.48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-62,518.48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-5,763.20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其他综合收益合计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56,755.28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-62,518.48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-62,518.48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-5,763.20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其他说明，包括对现金流量套期损益的有效部分转为被套期项目初始确认金额调整：</w:t>
      </w:r>
    </w:p>
    <w:p>
      <w:pPr>
        <w:keepNext/>
        <w:keepLines/>
        <w:spacing w:before="300" w:after="300" w:line="280" w:lineRule="exact"/>
        <w:jc w:val="left"/>
        <w:outlineLvl w:val="2"/>
        <w:rPr>
          <w:rFonts w:ascii="宋体" w:hAnsi="宋体" w:eastAsia="宋体" w:cs="宋体"/>
          <w:b/>
          <w:bCs/>
          <w:sz w:val="21"/>
          <w:szCs w:val="21"/>
        </w:rPr>
      </w:pPr>
      <w:bookmarkStart w:id="367" w:name="_Toc989256"/>
      <w:r>
        <w:rPr>
          <w:rFonts w:ascii="宋体" w:hAnsi="宋体" w:eastAsia="宋体" w:cs="宋体"/>
          <w:b/>
          <w:bCs/>
          <w:sz w:val="21"/>
          <w:szCs w:val="21"/>
        </w:rPr>
        <w:t>58、专项储备</w:t>
      </w:r>
      <w:bookmarkEnd w:id="36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其他说明，包括本期增减变动情况、变动原因说明：</w:t>
      </w:r>
    </w:p>
    <w:p>
      <w:pPr>
        <w:keepNext/>
        <w:keepLines/>
        <w:spacing w:before="300" w:after="300" w:line="280" w:lineRule="exact"/>
        <w:jc w:val="left"/>
        <w:outlineLvl w:val="2"/>
        <w:rPr>
          <w:rFonts w:ascii="宋体" w:hAnsi="宋体" w:eastAsia="宋体" w:cs="宋体"/>
          <w:b/>
          <w:bCs/>
          <w:sz w:val="21"/>
          <w:szCs w:val="21"/>
        </w:rPr>
      </w:pPr>
      <w:bookmarkStart w:id="368" w:name="_Toc989257"/>
      <w:r>
        <w:rPr>
          <w:rFonts w:ascii="宋体" w:hAnsi="宋体" w:eastAsia="宋体" w:cs="宋体"/>
          <w:b/>
          <w:bCs/>
          <w:sz w:val="21"/>
          <w:szCs w:val="21"/>
        </w:rPr>
        <w:t>59、盈余公积</w:t>
      </w:r>
      <w:bookmarkEnd w:id="36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法定盈余公积</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13,688,906.18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72,093,311.38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13,688,906.18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72,093,311.38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盈余公积说明，包括本期增减变动情况、变动原因说明：</w:t>
      </w:r>
    </w:p>
    <w:p>
      <w:pPr>
        <w:keepNext/>
        <w:keepLines/>
        <w:spacing w:before="300" w:after="300" w:line="280" w:lineRule="exact"/>
        <w:jc w:val="left"/>
        <w:outlineLvl w:val="2"/>
        <w:rPr>
          <w:rFonts w:ascii="宋体" w:hAnsi="宋体" w:eastAsia="宋体" w:cs="宋体"/>
          <w:b/>
          <w:bCs/>
          <w:sz w:val="21"/>
          <w:szCs w:val="21"/>
        </w:rPr>
      </w:pPr>
      <w:bookmarkStart w:id="369" w:name="_Toc989258"/>
      <w:r>
        <w:rPr>
          <w:rFonts w:ascii="宋体" w:hAnsi="宋体" w:eastAsia="宋体" w:cs="宋体"/>
          <w:b/>
          <w:bCs/>
          <w:sz w:val="21"/>
          <w:szCs w:val="21"/>
        </w:rPr>
        <w:t>60、未分配利润</w:t>
      </w:r>
      <w:bookmarkEnd w:id="36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调整前上期末未分配利润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254,565,955.29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252,498,577.96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调整后期初未分配利润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254,565,955.29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252,498,577.96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加：本期归属于母公司所有者的净利润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136,205,068.76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60,993,488.79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减：提取法定盈余公积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13,688,906.18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6,431,811.46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应付普通股股利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58,957,332.70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52,494,300.00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318,124,785.17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254,565,955.29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调整期初未分配利润明细：</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1)、由于《企业会计准则》及其相关新规定进行追溯调整，影响期初未分配利润元。</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2)、由于会计政策变更，影响期初未分配利润元。</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3)、由于重大会计差错更正，影响期初未分配利润元。</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4)、由于同一控制导致的合并范围变更，影响期初未分配利润元。</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5)、其他调整合计影响期初未分配利润元。</w:t>
      </w:r>
    </w:p>
    <w:p>
      <w:pPr>
        <w:keepNext/>
        <w:keepLines/>
        <w:spacing w:before="300" w:after="300" w:line="280" w:lineRule="exact"/>
        <w:jc w:val="left"/>
        <w:outlineLvl w:val="2"/>
        <w:rPr>
          <w:rFonts w:ascii="宋体" w:hAnsi="宋体" w:eastAsia="宋体" w:cs="宋体"/>
          <w:b/>
          <w:bCs/>
          <w:sz w:val="21"/>
          <w:szCs w:val="21"/>
        </w:rPr>
      </w:pPr>
      <w:bookmarkStart w:id="370" w:name="_Toc989259"/>
      <w:r>
        <w:rPr>
          <w:rFonts w:ascii="宋体" w:hAnsi="宋体" w:eastAsia="宋体" w:cs="宋体"/>
          <w:b/>
          <w:bCs/>
          <w:sz w:val="21"/>
          <w:szCs w:val="21"/>
        </w:rPr>
        <w:t>61、营业收入和营业成本</w:t>
      </w:r>
      <w:bookmarkEnd w:id="37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534,961,316.04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334,769,095.46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411,754,090.08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278,675,723.03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5,180,329.60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2,871,794.41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3,408,653.62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1,188,159.57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540,141,645.64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337,640,889.87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415,162,743.70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279,863,882.60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经审计扣除非经常损益前后净利润孰低是否为负值</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0" w:after="0" w:line="240" w:lineRule="exact"/>
        <w:jc w:val="left"/>
        <w:rPr>
          <w:rFonts w:ascii="宋体" w:hAnsi="宋体" w:eastAsia="宋体" w:cs="宋体"/>
          <w:sz w:val="18"/>
          <w:szCs w:val="18"/>
        </w:rPr>
      </w:pPr>
      <w:r>
        <w:rPr>
          <w:rFonts w:ascii="宋体" w:hAnsi="宋体" w:eastAsia="宋体" w:cs="宋体"/>
          <w:sz w:val="18"/>
          <w:szCs w:val="18"/>
        </w:rPr>
        <w:t>收入相关信息：</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合同分类</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分部1</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2022年度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商品类型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阀门销售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bottom"/>
          </w:tcPr>
          <w:p>
            <w:pPr>
              <w:jc w:val="righ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xml:space="preserve">446,055,184.31 </w:t>
            </w:r>
          </w:p>
        </w:tc>
        <w:tc>
          <w:tcPr>
            <w:tcW w:w="1928" w:type="dxa"/>
            <w:tcBorders>
              <w:top w:val="single" w:color="auto" w:sz="2" w:space="0"/>
              <w:left w:val="single" w:color="auto" w:sz="2" w:space="0"/>
              <w:bottom w:val="single" w:color="auto" w:sz="2" w:space="0"/>
              <w:right w:val="single" w:color="auto" w:sz="2" w:space="0"/>
            </w:tcBorders>
            <w:vAlign w:val="bottom"/>
          </w:tcPr>
          <w:p>
            <w:pPr>
              <w:jc w:val="righ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xml:space="preserve">446,055,184.31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过滤器销售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bottom"/>
          </w:tcPr>
          <w:p>
            <w:pPr>
              <w:jc w:val="righ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xml:space="preserve">27,873,943.19 </w:t>
            </w:r>
          </w:p>
        </w:tc>
        <w:tc>
          <w:tcPr>
            <w:tcW w:w="1928" w:type="dxa"/>
            <w:tcBorders>
              <w:top w:val="single" w:color="auto" w:sz="2" w:space="0"/>
              <w:left w:val="single" w:color="auto" w:sz="2" w:space="0"/>
              <w:bottom w:val="single" w:color="auto" w:sz="2" w:space="0"/>
              <w:right w:val="single" w:color="auto" w:sz="2" w:space="0"/>
            </w:tcBorders>
            <w:vAlign w:val="bottom"/>
          </w:tcPr>
          <w:p>
            <w:pPr>
              <w:jc w:val="righ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xml:space="preserve">27,873,943.19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阀门零件及管件销售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bottom"/>
          </w:tcPr>
          <w:p>
            <w:pPr>
              <w:jc w:val="righ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xml:space="preserve">48,536,085.91 </w:t>
            </w:r>
          </w:p>
        </w:tc>
        <w:tc>
          <w:tcPr>
            <w:tcW w:w="1928" w:type="dxa"/>
            <w:tcBorders>
              <w:top w:val="single" w:color="auto" w:sz="2" w:space="0"/>
              <w:left w:val="single" w:color="auto" w:sz="2" w:space="0"/>
              <w:bottom w:val="single" w:color="auto" w:sz="2" w:space="0"/>
              <w:right w:val="single" w:color="auto" w:sz="2" w:space="0"/>
            </w:tcBorders>
            <w:vAlign w:val="bottom"/>
          </w:tcPr>
          <w:p>
            <w:pPr>
              <w:jc w:val="righ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xml:space="preserve">48,536,085.91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汽车配件</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bottom"/>
          </w:tcPr>
          <w:p>
            <w:pPr>
              <w:jc w:val="righ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xml:space="preserve">12,171,763.02 </w:t>
            </w:r>
          </w:p>
        </w:tc>
        <w:tc>
          <w:tcPr>
            <w:tcW w:w="1928" w:type="dxa"/>
            <w:tcBorders>
              <w:top w:val="single" w:color="auto" w:sz="2" w:space="0"/>
              <w:left w:val="single" w:color="auto" w:sz="2" w:space="0"/>
              <w:bottom w:val="single" w:color="auto" w:sz="2" w:space="0"/>
              <w:right w:val="single" w:color="auto" w:sz="2" w:space="0"/>
            </w:tcBorders>
            <w:vAlign w:val="bottom"/>
          </w:tcPr>
          <w:p>
            <w:pPr>
              <w:jc w:val="righ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xml:space="preserve">12,171,763.02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其他业务收入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bottom"/>
          </w:tcPr>
          <w:p>
            <w:pPr>
              <w:jc w:val="righ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xml:space="preserve">5,504,669.21 </w:t>
            </w:r>
          </w:p>
        </w:tc>
        <w:tc>
          <w:tcPr>
            <w:tcW w:w="1928" w:type="dxa"/>
            <w:tcBorders>
              <w:top w:val="single" w:color="auto" w:sz="2" w:space="0"/>
              <w:left w:val="single" w:color="auto" w:sz="2" w:space="0"/>
              <w:bottom w:val="single" w:color="auto" w:sz="2" w:space="0"/>
              <w:right w:val="single" w:color="auto" w:sz="2" w:space="0"/>
            </w:tcBorders>
            <w:vAlign w:val="bottom"/>
          </w:tcPr>
          <w:p>
            <w:pPr>
              <w:jc w:val="righ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 xml:space="preserve">5,504,669.21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按经营地区分类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内销收入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bottom"/>
          </w:tcPr>
          <w:p>
            <w:pPr>
              <w:jc w:val="right"/>
              <w:rPr>
                <w:rFonts w:ascii="宋体" w:hAnsi="宋体" w:eastAsia="宋体" w:cs="宋体"/>
                <w:sz w:val="18"/>
                <w:szCs w:val="18"/>
              </w:rPr>
            </w:pPr>
            <w:r>
              <w:rPr>
                <w:rFonts w:hint="eastAsia" w:asciiTheme="minorEastAsia" w:hAnsiTheme="minorEastAsia" w:eastAsiaTheme="minorEastAsia"/>
                <w:sz w:val="18"/>
                <w:szCs w:val="18"/>
              </w:rPr>
              <w:t xml:space="preserve">     74,636,493.17 </w:t>
            </w:r>
          </w:p>
        </w:tc>
        <w:tc>
          <w:tcPr>
            <w:tcW w:w="1928" w:type="dxa"/>
            <w:tcBorders>
              <w:top w:val="single" w:color="auto" w:sz="2" w:space="0"/>
              <w:left w:val="single" w:color="auto" w:sz="2" w:space="0"/>
              <w:bottom w:val="single" w:color="auto" w:sz="2" w:space="0"/>
              <w:right w:val="single" w:color="auto" w:sz="2" w:space="0"/>
            </w:tcBorders>
            <w:vAlign w:val="bottom"/>
          </w:tcPr>
          <w:p>
            <w:pPr>
              <w:jc w:val="right"/>
              <w:rPr>
                <w:rFonts w:ascii="宋体" w:hAnsi="宋体" w:eastAsia="宋体" w:cs="宋体"/>
                <w:sz w:val="18"/>
                <w:szCs w:val="18"/>
              </w:rPr>
            </w:pPr>
            <w:r>
              <w:rPr>
                <w:rFonts w:hint="eastAsia" w:asciiTheme="minorEastAsia" w:hAnsiTheme="minorEastAsia" w:eastAsiaTheme="minorEastAsia"/>
                <w:sz w:val="18"/>
                <w:szCs w:val="18"/>
              </w:rPr>
              <w:t xml:space="preserve">     74,636,493.17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出口收入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bottom"/>
          </w:tcPr>
          <w:p>
            <w:pPr>
              <w:jc w:val="right"/>
              <w:rPr>
                <w:rFonts w:ascii="宋体" w:hAnsi="宋体" w:eastAsia="宋体" w:cs="宋体"/>
                <w:sz w:val="18"/>
                <w:szCs w:val="18"/>
              </w:rPr>
            </w:pPr>
            <w:r>
              <w:rPr>
                <w:rFonts w:hint="eastAsia" w:asciiTheme="minorEastAsia" w:hAnsiTheme="minorEastAsia" w:eastAsiaTheme="minorEastAsia"/>
                <w:sz w:val="18"/>
                <w:szCs w:val="18"/>
              </w:rPr>
              <w:t xml:space="preserve">    465,505,152.47 </w:t>
            </w:r>
          </w:p>
        </w:tc>
        <w:tc>
          <w:tcPr>
            <w:tcW w:w="1928" w:type="dxa"/>
            <w:tcBorders>
              <w:top w:val="single" w:color="auto" w:sz="2" w:space="0"/>
              <w:left w:val="single" w:color="auto" w:sz="2" w:space="0"/>
              <w:bottom w:val="single" w:color="auto" w:sz="2" w:space="0"/>
              <w:right w:val="single" w:color="auto" w:sz="2" w:space="0"/>
            </w:tcBorders>
            <w:vAlign w:val="bottom"/>
          </w:tcPr>
          <w:p>
            <w:pPr>
              <w:jc w:val="right"/>
              <w:rPr>
                <w:rFonts w:ascii="宋体" w:hAnsi="宋体" w:eastAsia="宋体" w:cs="宋体"/>
                <w:sz w:val="18"/>
                <w:szCs w:val="18"/>
              </w:rPr>
            </w:pPr>
            <w:r>
              <w:rPr>
                <w:rFonts w:hint="eastAsia" w:asciiTheme="minorEastAsia" w:hAnsiTheme="minorEastAsia" w:eastAsiaTheme="minorEastAsia"/>
                <w:sz w:val="18"/>
                <w:szCs w:val="18"/>
              </w:rPr>
              <w:t xml:space="preserve">    465,505,152.47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市场或客户类型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合同类型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按商品转让的时间分类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按合同期限分类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按销售渠道分类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与履约义务相关的信息：</w:t>
      </w:r>
    </w:p>
    <w:p>
      <w:pPr>
        <w:pStyle w:val="2"/>
        <w:keepNext w:val="0"/>
        <w:keepLines w:val="0"/>
        <w:widowControl/>
        <w:suppressLineNumbers w:val="0"/>
      </w:pPr>
      <w:r>
        <w:rPr>
          <w:rFonts w:hint="eastAsia"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与分摊至剩余履约义务的交易价格相关的信息：</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本报告期末已签订合同、但尚未履行或尚未履行完毕的履约义务所对应的收入金额为174,860,760.03元，其中，174,860,760.03元预计将于2023年度确认收入，元预计将于年度确认收入，元预计将于年度确认收入。</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71" w:name="_Toc989260"/>
      <w:r>
        <w:rPr>
          <w:rFonts w:ascii="宋体" w:hAnsi="宋体" w:eastAsia="宋体" w:cs="宋体"/>
          <w:b/>
          <w:bCs/>
          <w:sz w:val="21"/>
          <w:szCs w:val="21"/>
        </w:rPr>
        <w:t>62、税金及附加</w:t>
      </w:r>
      <w:bookmarkEnd w:id="37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1,913,116.15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1,126,991.65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819,906.91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482,996.42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房产税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1,353,406.52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1,253,038.73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土地使用税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469,715.40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469,715.40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车船使用税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12,122.34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13,601.87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印花税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235,681.88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182,895.56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地方教育费附加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546,604.63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321,997.64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9,270.05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5,868.92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5,359,823.88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3,857,106.19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72" w:name="_Toc989261"/>
      <w:r>
        <w:rPr>
          <w:rFonts w:ascii="宋体" w:hAnsi="宋体" w:eastAsia="宋体" w:cs="宋体"/>
          <w:b/>
          <w:bCs/>
          <w:sz w:val="21"/>
          <w:szCs w:val="21"/>
        </w:rPr>
        <w:t>63、销售费用</w:t>
      </w:r>
      <w:bookmarkEnd w:id="37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办公费及差旅费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191,937.13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205,104.03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工资及附加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4,899,265.95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3,091,424.90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业务宣传费及展位费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635,049.17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547,929.26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检验费及认证费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5,688,384.50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6,932,266.12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佣金及咨询费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17,240,033.89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15,492,495.37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水电费、通讯费及其他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622,905.92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1,024,041.60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出口保险费用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1,706,666.33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589,944.79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30,984,242.89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27,883,206.07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73" w:name="_Toc989262"/>
      <w:r>
        <w:rPr>
          <w:rFonts w:ascii="宋体" w:hAnsi="宋体" w:eastAsia="宋体" w:cs="宋体"/>
          <w:b/>
          <w:bCs/>
          <w:sz w:val="21"/>
          <w:szCs w:val="21"/>
        </w:rPr>
        <w:t>64、管理费用</w:t>
      </w:r>
      <w:bookmarkEnd w:id="37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办公费及差旅费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488,325.03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568,511.42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业务招待费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269,573.92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399,528.32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工资及附加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17,874,095.74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12,101,182.01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折旧及摊销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3,763,214.65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4,031,424.91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股权激励费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4,502,410.26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729,867.41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5,378,460.77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3,970,697.31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32,276,080.37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21,801,211.38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74" w:name="_Toc989263"/>
      <w:r>
        <w:rPr>
          <w:rFonts w:ascii="宋体" w:hAnsi="宋体" w:eastAsia="宋体" w:cs="宋体"/>
          <w:b/>
          <w:bCs/>
          <w:sz w:val="21"/>
          <w:szCs w:val="21"/>
        </w:rPr>
        <w:t>65、研发费用</w:t>
      </w:r>
      <w:bookmarkEnd w:id="37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工资及附加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14,900,475.69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10,905,142.79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折旧费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1,507,833.23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1,263,107.20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材料费用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9,883,602.40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11,968,693.76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212,775.95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59,110.57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26,504,687.27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24,196,054.32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75" w:name="_Toc989264"/>
      <w:r>
        <w:rPr>
          <w:rFonts w:ascii="宋体" w:hAnsi="宋体" w:eastAsia="宋体" w:cs="宋体"/>
          <w:b/>
          <w:bCs/>
          <w:sz w:val="21"/>
          <w:szCs w:val="21"/>
        </w:rPr>
        <w:t>66、财务费用</w:t>
      </w:r>
      <w:bookmarkEnd w:id="37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1,198,249.99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1,021,052.77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减：利息收入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471,144.35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275,540.94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手续费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571,242.46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411,091.23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汇兑损益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-8,328,202.31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1,391,609.20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-7,029,854.21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2,548,212.26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76" w:name="_Toc989265"/>
      <w:r>
        <w:rPr>
          <w:rFonts w:ascii="宋体" w:hAnsi="宋体" w:eastAsia="宋体" w:cs="宋体"/>
          <w:b/>
          <w:bCs/>
          <w:sz w:val="21"/>
          <w:szCs w:val="21"/>
        </w:rPr>
        <w:t>67、其他收益</w:t>
      </w:r>
      <w:bookmarkEnd w:id="37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产生其他收益的来源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与资产相关的政府补助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865,239.86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790,888.52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与收益相关的政府补助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2,417,176.31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2,224,000.65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退伍军人附加税减免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手续费返还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44,931.21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51,401.30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税收减免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43,153.90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85,181.87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3,406,501.28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3,151,472.34</w:t>
            </w:r>
          </w:p>
        </w:tc>
      </w:tr>
    </w:tbl>
    <w:p>
      <w:pPr>
        <w:keepNext/>
        <w:keepLines/>
        <w:spacing w:before="300" w:after="300" w:line="280" w:lineRule="exact"/>
        <w:jc w:val="left"/>
        <w:outlineLvl w:val="2"/>
        <w:rPr>
          <w:rFonts w:ascii="宋体" w:hAnsi="宋体" w:eastAsia="宋体" w:cs="宋体"/>
          <w:b/>
          <w:bCs/>
          <w:sz w:val="21"/>
          <w:szCs w:val="21"/>
        </w:rPr>
      </w:pPr>
      <w:bookmarkStart w:id="377" w:name="_Toc989266"/>
      <w:r>
        <w:rPr>
          <w:rFonts w:ascii="宋体" w:hAnsi="宋体" w:eastAsia="宋体" w:cs="宋体"/>
          <w:b/>
          <w:bCs/>
          <w:sz w:val="21"/>
          <w:szCs w:val="21"/>
        </w:rPr>
        <w:t>68、投资收益</w:t>
      </w:r>
      <w:bookmarkEnd w:id="37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处置长期股权投资产生的投资收益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41,641,161.86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处置交易性金融资产取得的投资收益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6,088,319.00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14,361,630.99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债务重组收益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-263,993.81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外汇期权收益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55,250.00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远期结售汇损失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-417,990.00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大额存单在持有期间取得的收益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2,278,177.57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1,498,850.00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49,325,674.62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15,915,730.99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78" w:name="_Toc989267"/>
      <w:r>
        <w:rPr>
          <w:rFonts w:ascii="宋体" w:hAnsi="宋体" w:eastAsia="宋体" w:cs="宋体"/>
          <w:b/>
          <w:bCs/>
          <w:sz w:val="21"/>
          <w:szCs w:val="21"/>
        </w:rPr>
        <w:t>69、净敞口套期收益</w:t>
      </w:r>
      <w:bookmarkEnd w:id="37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79" w:name="_Toc989268"/>
      <w:r>
        <w:rPr>
          <w:rFonts w:ascii="宋体" w:hAnsi="宋体" w:eastAsia="宋体" w:cs="宋体"/>
          <w:b/>
          <w:bCs/>
          <w:sz w:val="21"/>
          <w:szCs w:val="21"/>
        </w:rPr>
        <w:t>70、公允价值变动收益</w:t>
      </w:r>
      <w:bookmarkEnd w:id="37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产生公允价值变动收益的来源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-8,382,050.30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-3,398,253.30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其中：衍生金融工具产生的公允价值变动收益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-8,382,050.30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-3,398,253.30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-8,382,050.30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-3,366,653.30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80" w:name="_Toc989269"/>
      <w:r>
        <w:rPr>
          <w:rFonts w:ascii="宋体" w:hAnsi="宋体" w:eastAsia="宋体" w:cs="宋体"/>
          <w:b/>
          <w:bCs/>
          <w:sz w:val="21"/>
          <w:szCs w:val="21"/>
        </w:rPr>
        <w:t>71、信用减值损失</w:t>
      </w:r>
      <w:bookmarkEnd w:id="38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-1,369,923.57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-141,046.39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应收账款坏账损失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174,345.46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-2,277,097.49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应收票据坏账损失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-11,835.00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-1,207,413.11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-2,418,143.88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81" w:name="_Toc989270"/>
      <w:r>
        <w:rPr>
          <w:rFonts w:ascii="宋体" w:hAnsi="宋体" w:eastAsia="宋体" w:cs="宋体"/>
          <w:b/>
          <w:bCs/>
          <w:sz w:val="21"/>
          <w:szCs w:val="21"/>
        </w:rPr>
        <w:t>72、资产减值损失</w:t>
      </w:r>
      <w:bookmarkEnd w:id="38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二、存货跌价损失及合同履约成本减值损失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-2,542,351.41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-2,339,868.91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-2,542,351.41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-2,339,868.91</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82" w:name="_Toc989271"/>
      <w:r>
        <w:rPr>
          <w:rFonts w:ascii="宋体" w:hAnsi="宋体" w:eastAsia="宋体" w:cs="宋体"/>
          <w:b/>
          <w:bCs/>
          <w:sz w:val="21"/>
          <w:szCs w:val="21"/>
        </w:rPr>
        <w:t>73、资产处置收益</w:t>
      </w:r>
      <w:bookmarkEnd w:id="38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资产处置收益的来源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处置固定资产收益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41,113.72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144,039.41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41,113.72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144,039.41</w:t>
            </w:r>
          </w:p>
        </w:tc>
      </w:tr>
    </w:tbl>
    <w:p>
      <w:pPr>
        <w:keepNext/>
        <w:keepLines/>
        <w:spacing w:before="300" w:after="300" w:line="280" w:lineRule="exact"/>
        <w:jc w:val="left"/>
        <w:outlineLvl w:val="2"/>
        <w:rPr>
          <w:rFonts w:ascii="宋体" w:hAnsi="宋体" w:eastAsia="宋体" w:cs="宋体"/>
          <w:b/>
          <w:bCs/>
          <w:sz w:val="21"/>
          <w:szCs w:val="21"/>
        </w:rPr>
      </w:pPr>
      <w:bookmarkStart w:id="383" w:name="_Toc989272"/>
      <w:r>
        <w:rPr>
          <w:rFonts w:ascii="宋体" w:hAnsi="宋体" w:eastAsia="宋体" w:cs="宋体"/>
          <w:b/>
          <w:bCs/>
          <w:sz w:val="21"/>
          <w:szCs w:val="21"/>
        </w:rPr>
        <w:t>74、营业外收入</w:t>
      </w:r>
      <w:bookmarkEnd w:id="38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计入当期非经常性损益的金额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非流动资产毁损报废利得</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29,943.71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392,009.51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29,943.71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123,734.26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1,156,579.93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123,734.26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153,677.97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1,548,589.44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153,677.97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计入当期损益的政府补助：</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补助项目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发放主体</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发放原因</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性质类型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补贴是否影响当年盈亏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是否特殊补贴</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与资产相关/与收益相关</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84" w:name="_Toc989273"/>
      <w:r>
        <w:rPr>
          <w:rFonts w:ascii="宋体" w:hAnsi="宋体" w:eastAsia="宋体" w:cs="宋体"/>
          <w:b/>
          <w:bCs/>
          <w:sz w:val="21"/>
          <w:szCs w:val="21"/>
        </w:rPr>
        <w:t>75、营业外支出</w:t>
      </w:r>
      <w:bookmarkEnd w:id="38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计入当期非经常性损益的金额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对外捐赠</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非流动资产毁损报废损失</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337,017.89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12,677.19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337,017.89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109,828.01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61,826.67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109,828.01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446,845.90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112,503.86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446,845.90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85" w:name="_Toc989274"/>
      <w:r>
        <w:rPr>
          <w:rFonts w:ascii="宋体" w:hAnsi="宋体" w:eastAsia="宋体" w:cs="宋体"/>
          <w:b/>
          <w:bCs/>
          <w:sz w:val="21"/>
          <w:szCs w:val="21"/>
        </w:rPr>
        <w:t>76、所得税费用</w:t>
      </w:r>
      <w:bookmarkEnd w:id="385"/>
    </w:p>
    <w:p>
      <w:pPr>
        <w:keepNext/>
        <w:keepLines/>
        <w:spacing w:before="300" w:after="300" w:line="280" w:lineRule="exact"/>
        <w:jc w:val="left"/>
        <w:outlineLvl w:val="3"/>
        <w:rPr>
          <w:rFonts w:ascii="宋体" w:hAnsi="宋体" w:eastAsia="宋体" w:cs="宋体"/>
          <w:b/>
          <w:bCs/>
          <w:sz w:val="21"/>
          <w:szCs w:val="21"/>
        </w:rPr>
      </w:pPr>
      <w:bookmarkStart w:id="386" w:name="_Toc989275"/>
      <w:r>
        <w:rPr>
          <w:rFonts w:ascii="宋体" w:hAnsi="宋体" w:eastAsia="宋体" w:cs="宋体"/>
          <w:b/>
          <w:bCs/>
          <w:sz w:val="21"/>
          <w:szCs w:val="21"/>
        </w:rPr>
        <w:t>（1） 所得税费用表</w:t>
      </w:r>
      <w:bookmarkEnd w:id="38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当期所得税费用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21,416,458.33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9,771,574.15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-289,426.82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-3,229,329.83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21,127,031.51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6,542,244.32</w:t>
            </w:r>
          </w:p>
        </w:tc>
      </w:tr>
    </w:tbl>
    <w:p>
      <w:pPr>
        <w:keepNext/>
        <w:keepLines/>
        <w:spacing w:before="300" w:after="300" w:line="280" w:lineRule="exact"/>
        <w:jc w:val="left"/>
        <w:outlineLvl w:val="3"/>
        <w:rPr>
          <w:rFonts w:ascii="宋体" w:hAnsi="宋体" w:eastAsia="宋体" w:cs="宋体"/>
          <w:b/>
          <w:bCs/>
          <w:sz w:val="21"/>
          <w:szCs w:val="21"/>
        </w:rPr>
      </w:pPr>
      <w:bookmarkStart w:id="387" w:name="_Toc989276"/>
      <w:r>
        <w:rPr>
          <w:rFonts w:ascii="宋体" w:hAnsi="宋体" w:eastAsia="宋体" w:cs="宋体"/>
          <w:b/>
          <w:bCs/>
          <w:sz w:val="21"/>
          <w:szCs w:val="21"/>
        </w:rPr>
        <w:t>（2） 会计利润与所得税费用调整过程</w:t>
      </w:r>
      <w:bookmarkEnd w:id="38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利润总额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154,754,082.44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按法定/适用税率计算的所得税费用</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23,213,112.37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子公司适用不同税率的影响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-631,307.96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不可抵扣的成本、费用和损失的影响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311,591.09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使用前期未确认递延所得税资产的可抵扣亏损的影响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-709,803.00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本期未确认递延所得税资产的可抵扣暂时性差异或可抵扣亏损的影响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3,303,714.26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技术开发费加计扣除的影响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-4,000,429.06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购置固定资产加计扣除的影响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-157,100.12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-202,746.07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所得税费用</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21,127,031.51</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88" w:name="_Toc989277"/>
      <w:r>
        <w:rPr>
          <w:rFonts w:ascii="宋体" w:hAnsi="宋体" w:eastAsia="宋体" w:cs="宋体"/>
          <w:b/>
          <w:bCs/>
          <w:sz w:val="21"/>
          <w:szCs w:val="21"/>
        </w:rPr>
        <w:t>77、其他综合收益</w:t>
      </w:r>
      <w:bookmarkEnd w:id="388"/>
    </w:p>
    <w:p>
      <w:pPr>
        <w:spacing w:before="40" w:after="40" w:line="240" w:lineRule="exact"/>
        <w:jc w:val="left"/>
        <w:rPr>
          <w:rFonts w:ascii="宋体" w:hAnsi="宋体" w:eastAsia="宋体" w:cs="宋体"/>
          <w:sz w:val="18"/>
          <w:szCs w:val="18"/>
        </w:rPr>
      </w:pPr>
      <w:r>
        <w:rPr>
          <w:rFonts w:ascii="宋体" w:hAnsi="宋体" w:eastAsia="宋体" w:cs="宋体"/>
          <w:sz w:val="18"/>
          <w:szCs w:val="18"/>
        </w:rPr>
        <w:t>详见附注。</w:t>
      </w:r>
    </w:p>
    <w:p>
      <w:pPr>
        <w:keepNext/>
        <w:keepLines/>
        <w:spacing w:before="300" w:after="300" w:line="280" w:lineRule="exact"/>
        <w:jc w:val="left"/>
        <w:outlineLvl w:val="2"/>
        <w:rPr>
          <w:rFonts w:ascii="宋体" w:hAnsi="宋体" w:eastAsia="宋体" w:cs="宋体"/>
          <w:b/>
          <w:bCs/>
          <w:sz w:val="21"/>
          <w:szCs w:val="21"/>
        </w:rPr>
      </w:pPr>
      <w:bookmarkStart w:id="389" w:name="_Toc989278"/>
      <w:r>
        <w:rPr>
          <w:rFonts w:ascii="宋体" w:hAnsi="宋体" w:eastAsia="宋体" w:cs="宋体"/>
          <w:b/>
          <w:bCs/>
          <w:sz w:val="21"/>
          <w:szCs w:val="21"/>
        </w:rPr>
        <w:t>78、现金流量表项目</w:t>
      </w:r>
      <w:bookmarkEnd w:id="389"/>
    </w:p>
    <w:p>
      <w:pPr>
        <w:keepNext/>
        <w:keepLines/>
        <w:spacing w:before="300" w:after="300" w:line="280" w:lineRule="exact"/>
        <w:jc w:val="left"/>
        <w:outlineLvl w:val="3"/>
        <w:rPr>
          <w:rFonts w:ascii="宋体" w:hAnsi="宋体" w:eastAsia="宋体" w:cs="宋体"/>
          <w:b/>
          <w:bCs/>
          <w:sz w:val="21"/>
          <w:szCs w:val="21"/>
        </w:rPr>
      </w:pPr>
      <w:bookmarkStart w:id="390" w:name="_Toc989279"/>
      <w:r>
        <w:rPr>
          <w:rFonts w:ascii="宋体" w:hAnsi="宋体" w:eastAsia="宋体" w:cs="宋体"/>
          <w:b/>
          <w:bCs/>
          <w:sz w:val="21"/>
          <w:szCs w:val="21"/>
        </w:rPr>
        <w:t>（1） 收到的其他与经营活动有关的现金</w:t>
      </w:r>
      <w:bookmarkEnd w:id="39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补贴收入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2,834,908.23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2,195,805.05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471,144.35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275,540.94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3,808,631.06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6,858,184.77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7,114,683.64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9,329,530.76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收到的其他与经营活动有关的现金说明：</w:t>
      </w:r>
    </w:p>
    <w:p>
      <w:pPr>
        <w:keepNext/>
        <w:keepLines/>
        <w:spacing w:before="300" w:after="300" w:line="280" w:lineRule="exact"/>
        <w:jc w:val="left"/>
        <w:outlineLvl w:val="3"/>
        <w:rPr>
          <w:rFonts w:ascii="宋体" w:hAnsi="宋体" w:eastAsia="宋体" w:cs="宋体"/>
          <w:b/>
          <w:bCs/>
          <w:sz w:val="21"/>
          <w:szCs w:val="21"/>
        </w:rPr>
      </w:pPr>
      <w:bookmarkStart w:id="391" w:name="_Toc989280"/>
      <w:r>
        <w:rPr>
          <w:rFonts w:ascii="宋体" w:hAnsi="宋体" w:eastAsia="宋体" w:cs="宋体"/>
          <w:b/>
          <w:bCs/>
          <w:sz w:val="21"/>
          <w:szCs w:val="21"/>
        </w:rPr>
        <w:t>（2） 支付的其他与经营活动有关的现金</w:t>
      </w:r>
      <w:bookmarkEnd w:id="39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管理费用及研发费用中的现金支出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5,996,798.69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4,992,313.52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销售费用中的现金支出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25,838,829.55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24,556,874.81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4,041,669.09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2,037,545.96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35,877,297.33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31,586,734.29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支付的其他与经营活动有关的现金说明：</w:t>
      </w:r>
    </w:p>
    <w:p>
      <w:pPr>
        <w:keepNext/>
        <w:keepLines/>
        <w:spacing w:before="300" w:after="300" w:line="280" w:lineRule="exact"/>
        <w:jc w:val="left"/>
        <w:outlineLvl w:val="3"/>
        <w:rPr>
          <w:rFonts w:ascii="宋体" w:hAnsi="宋体" w:eastAsia="宋体" w:cs="宋体"/>
          <w:b/>
          <w:bCs/>
          <w:sz w:val="21"/>
          <w:szCs w:val="21"/>
        </w:rPr>
      </w:pPr>
      <w:bookmarkStart w:id="392" w:name="_Toc989281"/>
      <w:r>
        <w:rPr>
          <w:rFonts w:ascii="宋体" w:hAnsi="宋体" w:eastAsia="宋体" w:cs="宋体"/>
          <w:b/>
          <w:bCs/>
          <w:sz w:val="21"/>
          <w:szCs w:val="21"/>
        </w:rPr>
        <w:t>（3） 收到的其他与投资活动有关的现金</w:t>
      </w:r>
      <w:bookmarkEnd w:id="39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股权转让押金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收到的其他与投资活动有关的现金说明：</w:t>
      </w:r>
    </w:p>
    <w:p>
      <w:pPr>
        <w:keepNext/>
        <w:keepLines/>
        <w:spacing w:before="300" w:after="300" w:line="280" w:lineRule="exact"/>
        <w:jc w:val="left"/>
        <w:outlineLvl w:val="3"/>
        <w:rPr>
          <w:rFonts w:ascii="宋体" w:hAnsi="宋体" w:eastAsia="宋体" w:cs="宋体"/>
          <w:b/>
          <w:bCs/>
          <w:sz w:val="21"/>
          <w:szCs w:val="21"/>
        </w:rPr>
      </w:pPr>
      <w:bookmarkStart w:id="393" w:name="_Toc989282"/>
      <w:r>
        <w:rPr>
          <w:rFonts w:ascii="宋体" w:hAnsi="宋体" w:eastAsia="宋体" w:cs="宋体"/>
          <w:b/>
          <w:bCs/>
          <w:sz w:val="21"/>
          <w:szCs w:val="21"/>
        </w:rPr>
        <w:t>（4） 支付的其他与投资活动有关的现金</w:t>
      </w:r>
      <w:bookmarkEnd w:id="39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股权转让押金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支付的其他与投资活动有关的现金说明：</w:t>
      </w:r>
    </w:p>
    <w:p>
      <w:pPr>
        <w:keepNext/>
        <w:keepLines/>
        <w:spacing w:before="300" w:after="300" w:line="280" w:lineRule="exact"/>
        <w:jc w:val="left"/>
        <w:outlineLvl w:val="3"/>
        <w:rPr>
          <w:rFonts w:ascii="宋体" w:hAnsi="宋体" w:eastAsia="宋体" w:cs="宋体"/>
          <w:b/>
          <w:bCs/>
          <w:sz w:val="21"/>
          <w:szCs w:val="21"/>
        </w:rPr>
      </w:pPr>
      <w:bookmarkStart w:id="394" w:name="_Toc989283"/>
      <w:r>
        <w:rPr>
          <w:rFonts w:ascii="宋体" w:hAnsi="宋体" w:eastAsia="宋体" w:cs="宋体"/>
          <w:b/>
          <w:bCs/>
          <w:sz w:val="21"/>
          <w:szCs w:val="21"/>
        </w:rPr>
        <w:t>（5） 收到的其他与筹资活动有关的现金</w:t>
      </w:r>
      <w:bookmarkEnd w:id="39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股权激励员工认缴款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1,988,460.90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1,988,460.90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13,600,000.00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收到的其他与筹资活动有关的现金说明：</w:t>
      </w:r>
    </w:p>
    <w:p>
      <w:pPr>
        <w:keepNext/>
        <w:keepLines/>
        <w:spacing w:before="300" w:after="300" w:line="280" w:lineRule="exact"/>
        <w:jc w:val="left"/>
        <w:outlineLvl w:val="3"/>
        <w:rPr>
          <w:rFonts w:ascii="宋体" w:hAnsi="宋体" w:eastAsia="宋体" w:cs="宋体"/>
          <w:b/>
          <w:bCs/>
          <w:sz w:val="21"/>
          <w:szCs w:val="21"/>
        </w:rPr>
      </w:pPr>
      <w:bookmarkStart w:id="395" w:name="_Toc989284"/>
      <w:r>
        <w:rPr>
          <w:rFonts w:ascii="宋体" w:hAnsi="宋体" w:eastAsia="宋体" w:cs="宋体"/>
          <w:b/>
          <w:bCs/>
          <w:sz w:val="21"/>
          <w:szCs w:val="21"/>
        </w:rPr>
        <w:t>（6） 支付的其他与筹资活动有关的现金</w:t>
      </w:r>
      <w:bookmarkEnd w:id="39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股权激励回购款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723,075.00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30,850,226.80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723,075.00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30,850,226.80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支付的其他与筹资活动有关的现金说明：</w:t>
      </w:r>
    </w:p>
    <w:p>
      <w:pPr>
        <w:keepNext/>
        <w:keepLines/>
        <w:spacing w:before="300" w:after="300" w:line="280" w:lineRule="exact"/>
        <w:jc w:val="left"/>
        <w:outlineLvl w:val="2"/>
        <w:rPr>
          <w:rFonts w:ascii="宋体" w:hAnsi="宋体" w:eastAsia="宋体" w:cs="宋体"/>
          <w:b/>
          <w:bCs/>
          <w:sz w:val="21"/>
          <w:szCs w:val="21"/>
        </w:rPr>
      </w:pPr>
      <w:bookmarkStart w:id="396" w:name="_Toc989285"/>
      <w:r>
        <w:rPr>
          <w:rFonts w:ascii="宋体" w:hAnsi="宋体" w:eastAsia="宋体" w:cs="宋体"/>
          <w:b/>
          <w:bCs/>
          <w:sz w:val="21"/>
          <w:szCs w:val="21"/>
        </w:rPr>
        <w:t>79、现金流量表补充资料</w:t>
      </w:r>
      <w:bookmarkEnd w:id="396"/>
    </w:p>
    <w:p>
      <w:pPr>
        <w:keepNext/>
        <w:keepLines/>
        <w:spacing w:before="300" w:after="300" w:line="280" w:lineRule="exact"/>
        <w:jc w:val="left"/>
        <w:outlineLvl w:val="3"/>
        <w:rPr>
          <w:rFonts w:ascii="宋体" w:hAnsi="宋体" w:eastAsia="宋体" w:cs="宋体"/>
          <w:b/>
          <w:bCs/>
          <w:sz w:val="21"/>
          <w:szCs w:val="21"/>
        </w:rPr>
      </w:pPr>
      <w:bookmarkStart w:id="397" w:name="_Toc989286"/>
      <w:r>
        <w:rPr>
          <w:rFonts w:ascii="宋体" w:hAnsi="宋体" w:eastAsia="宋体" w:cs="宋体"/>
          <w:b/>
          <w:bCs/>
          <w:sz w:val="21"/>
          <w:szCs w:val="21"/>
        </w:rPr>
        <w:t>（1） 现金流量表补充资料</w:t>
      </w:r>
      <w:bookmarkEnd w:id="39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补充资料</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1．将净利润调节为经营活动现金流量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133,627,050.93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60,993,488.79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加：资产减值准备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3,749,764.52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4,758,012.79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固定资产折旧、油气资产折耗、生产性生物资产折旧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24,196,057.51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22,405,184.83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使用权资产折旧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无形资产摊销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1,104,523.63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1,097,385.87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长期待摊费用摊销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242,929.50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106,589.30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处置固定资产、无形资产和其他长期资产的损失（收益以“－”号填列）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-41,113.72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-144,039.41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固定资产报废损失（收益以“－”号填列）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307,074.18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-379,332.32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8,382,050.30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3,366,653.30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财务费用（收益以“－”号填列）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-1,159,041.52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1,186,429.58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-49,325,674.62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-15,915,730.99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递延所得税资产减少（增加以“－”号填列）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382,203.02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-2,748,930.00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递延所得税负债增加（减少以“－”号填列）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-671,629.84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-478,641.06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存货的减少（增加以“－”号填列）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-8,932,624.98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-40,643,668.67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经营性应收项目的减少（增加以“－”号填列）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-4,483,593.02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-36,252,379.22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经营性应付项目的增加（减少以“－”号填列）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27,329,890.89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14,036,306.72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134,707,866.78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11,387,329.51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2．不涉及现金收支的重大投资和筹资活动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债务转为资本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一年内到期的可转换公司债券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融资租入固定资产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3．现金及现金等价物净变动情况：</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现金的期末余额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153,781,800.51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80,991,568.72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减：现金的期初余额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80,991,568.72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41,257,412.55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加：现金等价物的期末余额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减：现金等价物的期初余额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72,790,231.79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39,734,156.17</w:t>
            </w:r>
          </w:p>
        </w:tc>
      </w:tr>
    </w:tbl>
    <w:p>
      <w:pPr>
        <w:keepNext/>
        <w:keepLines/>
        <w:spacing w:before="300" w:after="300" w:line="280" w:lineRule="exact"/>
        <w:jc w:val="left"/>
        <w:outlineLvl w:val="3"/>
        <w:rPr>
          <w:rFonts w:ascii="宋体" w:hAnsi="宋体" w:eastAsia="宋体" w:cs="宋体"/>
          <w:b/>
          <w:bCs/>
          <w:sz w:val="21"/>
          <w:szCs w:val="21"/>
        </w:rPr>
      </w:pPr>
      <w:bookmarkStart w:id="398" w:name="_Toc989287"/>
      <w:r>
        <w:rPr>
          <w:rFonts w:ascii="宋体" w:hAnsi="宋体" w:eastAsia="宋体" w:cs="宋体"/>
          <w:b/>
          <w:bCs/>
          <w:sz w:val="21"/>
          <w:szCs w:val="21"/>
        </w:rPr>
        <w:t>（2） 本期支付的取得子公司的现金净额</w:t>
      </w:r>
      <w:bookmarkEnd w:id="39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399" w:name="_Toc989288"/>
      <w:r>
        <w:rPr>
          <w:rFonts w:ascii="宋体" w:hAnsi="宋体" w:eastAsia="宋体" w:cs="宋体"/>
          <w:b/>
          <w:bCs/>
          <w:sz w:val="21"/>
          <w:szCs w:val="21"/>
        </w:rPr>
        <w:t>（3） 本期收到的处置子公司的现金净额</w:t>
      </w:r>
      <w:bookmarkEnd w:id="39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400" w:name="_Toc989289"/>
      <w:r>
        <w:rPr>
          <w:rFonts w:ascii="宋体" w:hAnsi="宋体" w:eastAsia="宋体" w:cs="宋体"/>
          <w:b/>
          <w:bCs/>
          <w:sz w:val="21"/>
          <w:szCs w:val="21"/>
        </w:rPr>
        <w:t>（4） 现金和现金等价物的构成</w:t>
      </w:r>
      <w:bookmarkEnd w:id="40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153,781,800.51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80,991,568.72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其中：库存现金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76,340.66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1,416,007.24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可随时用于支付的银行存款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153,705,459.85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79,575,561.48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153,781,800.51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80,991,568.72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401" w:name="_Toc989290"/>
      <w:r>
        <w:rPr>
          <w:rFonts w:ascii="宋体" w:hAnsi="宋体" w:eastAsia="宋体" w:cs="宋体"/>
          <w:b/>
          <w:bCs/>
          <w:sz w:val="21"/>
          <w:szCs w:val="21"/>
        </w:rPr>
        <w:t>80、所有者权益变动表项目注释</w:t>
      </w:r>
      <w:bookmarkEnd w:id="401"/>
    </w:p>
    <w:p>
      <w:pPr>
        <w:spacing w:before="100" w:after="100" w:line="240" w:lineRule="exact"/>
        <w:jc w:val="left"/>
        <w:rPr>
          <w:rFonts w:ascii="宋体" w:hAnsi="宋体" w:eastAsia="宋体" w:cs="宋体"/>
          <w:sz w:val="18"/>
          <w:szCs w:val="18"/>
        </w:rPr>
      </w:pPr>
      <w:r>
        <w:rPr>
          <w:rFonts w:ascii="宋体" w:hAnsi="宋体" w:eastAsia="宋体" w:cs="宋体"/>
          <w:sz w:val="18"/>
          <w:szCs w:val="18"/>
        </w:rPr>
        <w:t>说明对上年期末余额进行调整的“其他”项目名称及调整金额等事项：</w:t>
      </w:r>
    </w:p>
    <w:p>
      <w:pPr>
        <w:keepNext/>
        <w:keepLines/>
        <w:spacing w:before="300" w:after="300" w:line="280" w:lineRule="exact"/>
        <w:jc w:val="left"/>
        <w:outlineLvl w:val="2"/>
        <w:rPr>
          <w:rFonts w:ascii="宋体" w:hAnsi="宋体" w:eastAsia="宋体" w:cs="宋体"/>
          <w:b/>
          <w:bCs/>
          <w:sz w:val="21"/>
          <w:szCs w:val="21"/>
        </w:rPr>
      </w:pPr>
      <w:bookmarkStart w:id="402" w:name="_Toc989291"/>
      <w:r>
        <w:rPr>
          <w:rFonts w:ascii="宋体" w:hAnsi="宋体" w:eastAsia="宋体" w:cs="宋体"/>
          <w:b/>
          <w:bCs/>
          <w:sz w:val="21"/>
          <w:szCs w:val="21"/>
        </w:rPr>
        <w:t>81、所有权或使用权受到限制的资产</w:t>
      </w:r>
      <w:bookmarkEnd w:id="40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受限原因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10,479,480.19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票据保证金、保函保证金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大额定期存单质押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三年定期存单质押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40,479,480.19</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403" w:name="_Toc989292"/>
      <w:r>
        <w:rPr>
          <w:rFonts w:ascii="宋体" w:hAnsi="宋体" w:eastAsia="宋体" w:cs="宋体"/>
          <w:b/>
          <w:bCs/>
          <w:sz w:val="21"/>
          <w:szCs w:val="21"/>
        </w:rPr>
        <w:t>82、外币货币性项目</w:t>
      </w:r>
      <w:bookmarkEnd w:id="403"/>
    </w:p>
    <w:p>
      <w:pPr>
        <w:keepNext/>
        <w:keepLines/>
        <w:spacing w:before="300" w:after="300" w:line="280" w:lineRule="exact"/>
        <w:jc w:val="left"/>
        <w:outlineLvl w:val="3"/>
        <w:rPr>
          <w:rFonts w:ascii="宋体" w:hAnsi="宋体" w:eastAsia="宋体" w:cs="宋体"/>
          <w:b/>
          <w:bCs/>
          <w:sz w:val="21"/>
          <w:szCs w:val="21"/>
        </w:rPr>
      </w:pPr>
      <w:bookmarkStart w:id="404" w:name="_Toc989293"/>
      <w:r>
        <w:rPr>
          <w:rFonts w:ascii="宋体" w:hAnsi="宋体" w:eastAsia="宋体" w:cs="宋体"/>
          <w:b/>
          <w:bCs/>
          <w:sz w:val="21"/>
          <w:szCs w:val="21"/>
        </w:rPr>
        <w:t>（1） 外币货币性项目</w:t>
      </w:r>
      <w:bookmarkEnd w:id="40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期末外币余额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折算汇率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期末折算人民币余额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13,124,046.83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6.9646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91,403,736.55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155,101.87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7.4229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1,151,305.67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英镑</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386.53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8.3941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3,244.57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应收账款</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7,736,854.99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6.9646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53,884,100.26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20,460.42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7.4229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151,875.65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158,047.59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6.9646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1,100,738.25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143,507.94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7.4229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1,065,245.09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澳元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205,430.20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6.9646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1,430,739.17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长期借款</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（2）外币交易及境外经营实体主要报表项目的折算汇率</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本公司的外币交易及境外经营实体主要报表项目的折算汇率情况详见附注三、（九）外币业务和外币报表折算。</w:t>
      </w:r>
    </w:p>
    <w:p>
      <w:pPr>
        <w:keepNext/>
        <w:keepLines/>
        <w:spacing w:before="300" w:after="300" w:line="280" w:lineRule="exact"/>
        <w:jc w:val="left"/>
        <w:outlineLvl w:val="3"/>
        <w:rPr>
          <w:rFonts w:ascii="宋体" w:hAnsi="宋体" w:eastAsia="宋体" w:cs="宋体"/>
          <w:b/>
          <w:bCs/>
          <w:sz w:val="21"/>
          <w:szCs w:val="21"/>
        </w:rPr>
      </w:pPr>
      <w:bookmarkStart w:id="405" w:name="_Toc989294"/>
      <w:r>
        <w:rPr>
          <w:rFonts w:ascii="宋体" w:hAnsi="宋体" w:eastAsia="宋体" w:cs="宋体"/>
          <w:b/>
          <w:bCs/>
          <w:sz w:val="21"/>
          <w:szCs w:val="21"/>
        </w:rPr>
        <w:t>（2） 境外经营实体说明，包括对于重要的境外经营实体，应披露其境外主要经营地、记账本位币及选择依据，记账本位币发生变化的还应披露原因。</w:t>
      </w:r>
      <w:bookmarkEnd w:id="405"/>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406" w:name="_Toc989295"/>
      <w:r>
        <w:rPr>
          <w:rFonts w:ascii="宋体" w:hAnsi="宋体" w:eastAsia="宋体" w:cs="宋体"/>
          <w:b/>
          <w:bCs/>
          <w:sz w:val="21"/>
          <w:szCs w:val="21"/>
        </w:rPr>
        <w:t>83、套期</w:t>
      </w:r>
      <w:bookmarkEnd w:id="406"/>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按照套期类别披露套期项目及相关套期工具、被套期风险的定性和定量信息：</w:t>
      </w:r>
    </w:p>
    <w:p>
      <w:pPr>
        <w:keepNext/>
        <w:keepLines/>
        <w:spacing w:before="300" w:after="300" w:line="280" w:lineRule="exact"/>
        <w:jc w:val="left"/>
        <w:outlineLvl w:val="2"/>
        <w:rPr>
          <w:rFonts w:ascii="宋体" w:hAnsi="宋体" w:eastAsia="宋体" w:cs="宋体"/>
          <w:b/>
          <w:bCs/>
          <w:sz w:val="21"/>
          <w:szCs w:val="21"/>
        </w:rPr>
      </w:pPr>
      <w:bookmarkStart w:id="407" w:name="_Toc989296"/>
      <w:r>
        <w:rPr>
          <w:rFonts w:ascii="宋体" w:hAnsi="宋体" w:eastAsia="宋体" w:cs="宋体"/>
          <w:b/>
          <w:bCs/>
          <w:sz w:val="21"/>
          <w:szCs w:val="21"/>
        </w:rPr>
        <w:t>84、政府补助</w:t>
      </w:r>
      <w:bookmarkEnd w:id="407"/>
    </w:p>
    <w:p>
      <w:pPr>
        <w:keepNext/>
        <w:keepLines/>
        <w:spacing w:before="300" w:after="300" w:line="280" w:lineRule="exact"/>
        <w:jc w:val="left"/>
        <w:outlineLvl w:val="3"/>
        <w:rPr>
          <w:rFonts w:ascii="宋体" w:hAnsi="宋体" w:eastAsia="宋体" w:cs="宋体"/>
          <w:b/>
          <w:bCs/>
          <w:sz w:val="21"/>
          <w:szCs w:val="21"/>
        </w:rPr>
      </w:pPr>
      <w:bookmarkStart w:id="408" w:name="_Toc989297"/>
      <w:r>
        <w:rPr>
          <w:rFonts w:ascii="宋体" w:hAnsi="宋体" w:eastAsia="宋体" w:cs="宋体"/>
          <w:b/>
          <w:bCs/>
          <w:sz w:val="21"/>
          <w:szCs w:val="21"/>
        </w:rPr>
        <w:t>（1） 政府补助基本情况</w:t>
      </w:r>
      <w:bookmarkEnd w:id="40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种类</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列报项目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计入当期损益的金额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收益性政府补助</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2,417,176.31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2,417,176.31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资产性政府补助</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递延收益/其他收益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865,239.86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2,563,176.31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3,282,416.17</w:t>
            </w:r>
          </w:p>
        </w:tc>
      </w:tr>
    </w:tbl>
    <w:p>
      <w:pPr>
        <w:keepNext/>
        <w:keepLines/>
        <w:spacing w:before="300" w:after="300" w:line="280" w:lineRule="exact"/>
        <w:jc w:val="left"/>
        <w:outlineLvl w:val="3"/>
        <w:rPr>
          <w:rFonts w:ascii="宋体" w:hAnsi="宋体" w:eastAsia="宋体" w:cs="宋体"/>
          <w:b/>
          <w:bCs/>
          <w:sz w:val="21"/>
          <w:szCs w:val="21"/>
        </w:rPr>
      </w:pPr>
      <w:bookmarkStart w:id="409" w:name="_Toc989298"/>
      <w:r>
        <w:rPr>
          <w:rFonts w:ascii="宋体" w:hAnsi="宋体" w:eastAsia="宋体" w:cs="宋体"/>
          <w:b/>
          <w:bCs/>
          <w:sz w:val="21"/>
          <w:szCs w:val="21"/>
        </w:rPr>
        <w:t>（2） 政府补助退回情况</w:t>
      </w:r>
      <w:bookmarkEnd w:id="40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410" w:name="_Toc989299"/>
      <w:r>
        <w:rPr>
          <w:rFonts w:ascii="宋体" w:hAnsi="宋体" w:eastAsia="宋体" w:cs="宋体"/>
          <w:b/>
          <w:bCs/>
          <w:sz w:val="21"/>
          <w:szCs w:val="21"/>
        </w:rPr>
        <w:t>85、其他</w:t>
      </w:r>
      <w:bookmarkEnd w:id="410"/>
    </w:p>
    <w:p>
      <w:pPr>
        <w:keepNext/>
        <w:keepLines/>
        <w:spacing w:before="300" w:after="300" w:line="320" w:lineRule="exact"/>
        <w:jc w:val="left"/>
        <w:outlineLvl w:val="1"/>
        <w:rPr>
          <w:rFonts w:ascii="宋体" w:hAnsi="宋体" w:eastAsia="宋体" w:cs="宋体"/>
          <w:b/>
          <w:bCs/>
          <w:sz w:val="24"/>
          <w:szCs w:val="24"/>
        </w:rPr>
      </w:pPr>
      <w:bookmarkStart w:id="411" w:name="_Toc989300"/>
      <w:r>
        <w:rPr>
          <w:rFonts w:ascii="宋体" w:hAnsi="宋体" w:eastAsia="宋体" w:cs="宋体"/>
          <w:b/>
          <w:bCs/>
          <w:sz w:val="24"/>
          <w:szCs w:val="24"/>
        </w:rPr>
        <w:t>八、合并范围的变更</w:t>
      </w:r>
      <w:bookmarkEnd w:id="411"/>
    </w:p>
    <w:p>
      <w:pPr>
        <w:keepNext/>
        <w:keepLines/>
        <w:spacing w:before="300" w:after="300" w:line="280" w:lineRule="exact"/>
        <w:jc w:val="left"/>
        <w:outlineLvl w:val="2"/>
        <w:rPr>
          <w:rFonts w:ascii="宋体" w:hAnsi="宋体" w:eastAsia="宋体" w:cs="宋体"/>
          <w:b/>
          <w:bCs/>
          <w:sz w:val="21"/>
          <w:szCs w:val="21"/>
        </w:rPr>
      </w:pPr>
      <w:bookmarkStart w:id="412" w:name="_Toc989301"/>
      <w:r>
        <w:rPr>
          <w:rFonts w:ascii="宋体" w:hAnsi="宋体" w:eastAsia="宋体" w:cs="宋体"/>
          <w:b/>
          <w:bCs/>
          <w:sz w:val="21"/>
          <w:szCs w:val="21"/>
        </w:rPr>
        <w:t>1、非同一控制下企业合并</w:t>
      </w:r>
      <w:bookmarkEnd w:id="412"/>
    </w:p>
    <w:p>
      <w:pPr>
        <w:keepNext/>
        <w:keepLines/>
        <w:spacing w:before="300" w:after="300" w:line="280" w:lineRule="exact"/>
        <w:jc w:val="left"/>
        <w:outlineLvl w:val="3"/>
        <w:rPr>
          <w:rFonts w:ascii="宋体" w:hAnsi="宋体" w:eastAsia="宋体" w:cs="宋体"/>
          <w:b/>
          <w:bCs/>
          <w:sz w:val="18"/>
          <w:szCs w:val="18"/>
        </w:rPr>
      </w:pPr>
      <w:bookmarkStart w:id="413" w:name="_Toc989302"/>
      <w:r>
        <w:rPr>
          <w:rFonts w:ascii="宋体" w:hAnsi="宋体" w:eastAsia="宋体" w:cs="宋体"/>
          <w:b/>
          <w:bCs/>
          <w:sz w:val="18"/>
          <w:szCs w:val="18"/>
        </w:rPr>
        <w:t>（1） 本期发生的非同一控制下企业合并</w:t>
      </w:r>
      <w:bookmarkEnd w:id="41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被购买方名称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股权取得时点</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股权取得成本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股权取得比例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股权取得方式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购买日的确定依据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购买日至期末被购买方的收入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购买日至期末被购买方的净利润</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414" w:name="_Toc989303"/>
      <w:r>
        <w:rPr>
          <w:rFonts w:ascii="宋体" w:hAnsi="宋体" w:eastAsia="宋体" w:cs="宋体"/>
          <w:b/>
          <w:bCs/>
          <w:sz w:val="18"/>
          <w:szCs w:val="18"/>
        </w:rPr>
        <w:t>（2） 合并成本及商誉</w:t>
      </w:r>
      <w:bookmarkEnd w:id="41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合并成本</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--现金</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--非现金资产的公允价值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--发行或承担的债务的公允价值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--发行的权益性证券的公允价值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--或有对价的公允价值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--购买日之前持有的股权于购买日的公允价值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合并成本合计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减：取得的可辨认净资产公允价值份额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商誉/合并成本小于取得的可辨认净资产公允价值份额的金额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合并成本公允价值的确定方法、或有对价及其变动的说明：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大额商誉形成的主要原因：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415" w:name="_Toc989304"/>
      <w:r>
        <w:rPr>
          <w:rFonts w:ascii="宋体" w:hAnsi="宋体" w:eastAsia="宋体" w:cs="宋体"/>
          <w:b/>
          <w:bCs/>
          <w:sz w:val="18"/>
          <w:szCs w:val="18"/>
        </w:rPr>
        <w:t>（3） 被购买方于购买日可辨认资产、负债</w:t>
      </w:r>
      <w:bookmarkEnd w:id="41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购买日公允价值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取得的净资产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可辨认资产、负债公允价值的确定方法：</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企业合并中承担的被购买方的或有负债：</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416" w:name="_Toc989305"/>
      <w:r>
        <w:rPr>
          <w:rFonts w:ascii="宋体" w:hAnsi="宋体" w:eastAsia="宋体" w:cs="宋体"/>
          <w:b/>
          <w:bCs/>
          <w:sz w:val="18"/>
          <w:szCs w:val="18"/>
        </w:rPr>
        <w:t>（4） 购买日之前持有的股权按照公允价值重新计量产生的利得或损失</w:t>
      </w:r>
      <w:bookmarkEnd w:id="416"/>
    </w:p>
    <w:p>
      <w:pPr>
        <w:spacing w:before="100" w:after="100" w:line="240" w:lineRule="exact"/>
        <w:jc w:val="left"/>
        <w:rPr>
          <w:rFonts w:ascii="宋体" w:hAnsi="宋体" w:eastAsia="宋体" w:cs="宋体"/>
          <w:sz w:val="18"/>
          <w:szCs w:val="18"/>
        </w:rPr>
      </w:pPr>
      <w:r>
        <w:rPr>
          <w:rFonts w:ascii="宋体" w:hAnsi="宋体" w:eastAsia="宋体" w:cs="宋体"/>
          <w:sz w:val="18"/>
          <w:szCs w:val="18"/>
        </w:rPr>
        <w:t>是否存在通过多次交易分步实现企业合并且在报告期内取得控制权的交易</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keepNext/>
        <w:keepLines/>
        <w:spacing w:before="300" w:after="300" w:line="280" w:lineRule="exact"/>
        <w:jc w:val="left"/>
        <w:outlineLvl w:val="3"/>
        <w:rPr>
          <w:rFonts w:ascii="宋体" w:hAnsi="宋体" w:eastAsia="宋体" w:cs="宋体"/>
          <w:b/>
          <w:bCs/>
          <w:sz w:val="18"/>
          <w:szCs w:val="18"/>
        </w:rPr>
      </w:pPr>
      <w:bookmarkStart w:id="417" w:name="_Toc989306"/>
      <w:r>
        <w:rPr>
          <w:rFonts w:ascii="宋体" w:hAnsi="宋体" w:eastAsia="宋体" w:cs="宋体"/>
          <w:b/>
          <w:bCs/>
          <w:sz w:val="18"/>
          <w:szCs w:val="18"/>
        </w:rPr>
        <w:t>（5） 购买日或合并当期期末无法合理确定合并对价或被购买方可辨认资产、负债公允价值的相关说明</w:t>
      </w:r>
      <w:bookmarkEnd w:id="417"/>
    </w:p>
    <w:p>
      <w:pPr>
        <w:keepNext/>
        <w:keepLines/>
        <w:spacing w:before="300" w:after="300" w:line="280" w:lineRule="exact"/>
        <w:jc w:val="left"/>
        <w:outlineLvl w:val="3"/>
        <w:rPr>
          <w:rFonts w:ascii="宋体" w:hAnsi="宋体" w:eastAsia="宋体" w:cs="宋体"/>
          <w:b/>
          <w:bCs/>
          <w:sz w:val="18"/>
          <w:szCs w:val="18"/>
        </w:rPr>
      </w:pPr>
      <w:bookmarkStart w:id="418" w:name="_Toc989307"/>
      <w:r>
        <w:rPr>
          <w:rFonts w:ascii="宋体" w:hAnsi="宋体" w:eastAsia="宋体" w:cs="宋体"/>
          <w:b/>
          <w:bCs/>
          <w:sz w:val="18"/>
          <w:szCs w:val="18"/>
        </w:rPr>
        <w:t>（6） 其他说明</w:t>
      </w:r>
      <w:bookmarkEnd w:id="418"/>
    </w:p>
    <w:p>
      <w:pPr>
        <w:keepNext/>
        <w:keepLines/>
        <w:spacing w:before="300" w:after="300" w:line="280" w:lineRule="exact"/>
        <w:jc w:val="left"/>
        <w:outlineLvl w:val="2"/>
        <w:rPr>
          <w:rFonts w:ascii="宋体" w:hAnsi="宋体" w:eastAsia="宋体" w:cs="宋体"/>
          <w:b/>
          <w:bCs/>
          <w:sz w:val="21"/>
          <w:szCs w:val="21"/>
        </w:rPr>
      </w:pPr>
      <w:bookmarkStart w:id="419" w:name="_Toc989308"/>
      <w:r>
        <w:rPr>
          <w:rFonts w:ascii="宋体" w:hAnsi="宋体" w:eastAsia="宋体" w:cs="宋体"/>
          <w:b/>
          <w:bCs/>
          <w:sz w:val="21"/>
          <w:szCs w:val="21"/>
        </w:rPr>
        <w:t>2、同一控制下企业合并</w:t>
      </w:r>
      <w:bookmarkEnd w:id="419"/>
    </w:p>
    <w:p>
      <w:pPr>
        <w:keepNext/>
        <w:keepLines/>
        <w:spacing w:before="300" w:after="300" w:line="280" w:lineRule="exact"/>
        <w:jc w:val="left"/>
        <w:outlineLvl w:val="3"/>
        <w:rPr>
          <w:rFonts w:ascii="宋体" w:hAnsi="宋体" w:eastAsia="宋体" w:cs="宋体"/>
          <w:b/>
          <w:bCs/>
          <w:sz w:val="18"/>
          <w:szCs w:val="18"/>
        </w:rPr>
      </w:pPr>
      <w:bookmarkStart w:id="420" w:name="_Toc989309"/>
      <w:r>
        <w:rPr>
          <w:rFonts w:ascii="宋体" w:hAnsi="宋体" w:eastAsia="宋体" w:cs="宋体"/>
          <w:b/>
          <w:bCs/>
          <w:sz w:val="18"/>
          <w:szCs w:val="18"/>
        </w:rPr>
        <w:t>（1） 本期发生的同一控制下企业合并</w:t>
      </w:r>
      <w:bookmarkEnd w:id="42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被合并方名称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企业合并中取得的权益比例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构成同一控制下企业合并的依据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合并日的确定依据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合并当期期初至合并日被合并方的收入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合并当期期初至合并日被合并方的净利润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比较期间被合并方的收入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比较期间被合并方的净利润</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421" w:name="_Toc989310"/>
      <w:r>
        <w:rPr>
          <w:rFonts w:ascii="宋体" w:hAnsi="宋体" w:eastAsia="宋体" w:cs="宋体"/>
          <w:b/>
          <w:bCs/>
          <w:sz w:val="18"/>
          <w:szCs w:val="18"/>
        </w:rPr>
        <w:t>（2） 合并成本</w:t>
      </w:r>
      <w:bookmarkEnd w:id="42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合并成本</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--现金</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--非现金资产的账面价值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--发行或承担的债务的账面价值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--发行的权益性证券的面值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--或有对价</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或有对价及其变动的说明：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422" w:name="_Toc989311"/>
      <w:r>
        <w:rPr>
          <w:rFonts w:ascii="宋体" w:hAnsi="宋体" w:eastAsia="宋体" w:cs="宋体"/>
          <w:b/>
          <w:bCs/>
          <w:sz w:val="18"/>
          <w:szCs w:val="18"/>
        </w:rPr>
        <w:t>（3） 合并日被合并方资产、负债的账面价值</w:t>
      </w:r>
      <w:bookmarkEnd w:id="42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上期期末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取得的净资产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企业合并中承担的被合并方的或有负债：</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423" w:name="_Toc989312"/>
      <w:r>
        <w:rPr>
          <w:rFonts w:ascii="宋体" w:hAnsi="宋体" w:eastAsia="宋体" w:cs="宋体"/>
          <w:b/>
          <w:bCs/>
          <w:sz w:val="21"/>
          <w:szCs w:val="21"/>
        </w:rPr>
        <w:t>3、反向购买</w:t>
      </w:r>
      <w:bookmarkEnd w:id="423"/>
    </w:p>
    <w:p>
      <w:pPr>
        <w:spacing w:before="100" w:after="100" w:line="240" w:lineRule="exact"/>
        <w:jc w:val="left"/>
        <w:rPr>
          <w:rFonts w:ascii="宋体" w:hAnsi="宋体" w:eastAsia="宋体" w:cs="宋体"/>
          <w:sz w:val="18"/>
          <w:szCs w:val="18"/>
        </w:rPr>
      </w:pPr>
      <w:r>
        <w:rPr>
          <w:rFonts w:ascii="宋体" w:hAnsi="宋体" w:eastAsia="宋体" w:cs="宋体"/>
          <w:sz w:val="18"/>
          <w:szCs w:val="18"/>
        </w:rPr>
        <w:t>交易基本信息、交易构成反向购买的依据、上市公司保留的资产、负债是否构成业务及其依据、合并成本的确定、按照权益性交易处理时调整权益的金额及其计算：</w:t>
      </w:r>
    </w:p>
    <w:p>
      <w:pPr>
        <w:keepNext/>
        <w:keepLines/>
        <w:spacing w:before="300" w:after="300" w:line="280" w:lineRule="exact"/>
        <w:jc w:val="left"/>
        <w:outlineLvl w:val="2"/>
        <w:rPr>
          <w:rFonts w:ascii="宋体" w:hAnsi="宋体" w:eastAsia="宋体" w:cs="宋体"/>
          <w:b/>
          <w:bCs/>
          <w:sz w:val="21"/>
          <w:szCs w:val="21"/>
        </w:rPr>
      </w:pPr>
      <w:bookmarkStart w:id="424" w:name="_Toc989313"/>
      <w:r>
        <w:rPr>
          <w:rFonts w:ascii="宋体" w:hAnsi="宋体" w:eastAsia="宋体" w:cs="宋体"/>
          <w:b/>
          <w:bCs/>
          <w:sz w:val="21"/>
          <w:szCs w:val="21"/>
        </w:rPr>
        <w:t>4、处置子公司</w:t>
      </w:r>
      <w:bookmarkEnd w:id="424"/>
    </w:p>
    <w:p>
      <w:pPr>
        <w:spacing w:before="100" w:after="100" w:line="240" w:lineRule="exact"/>
        <w:jc w:val="left"/>
        <w:rPr>
          <w:rFonts w:ascii="宋体" w:hAnsi="宋体" w:eastAsia="宋体" w:cs="宋体"/>
          <w:sz w:val="18"/>
          <w:szCs w:val="18"/>
        </w:rPr>
      </w:pPr>
      <w:r>
        <w:rPr>
          <w:rFonts w:ascii="宋体" w:hAnsi="宋体" w:eastAsia="宋体" w:cs="宋体"/>
          <w:sz w:val="18"/>
          <w:szCs w:val="18"/>
        </w:rPr>
        <w:t>是否存在单次处置对子公司投资即丧失控制权的情形</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是否存在通过多次交易分步处置对子公司投资且在本期丧失控制权的情形</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一揽子交易</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3"/>
        <w:gridCol w:w="643"/>
        <w:gridCol w:w="643"/>
        <w:gridCol w:w="643"/>
        <w:gridCol w:w="643"/>
        <w:gridCol w:w="643"/>
        <w:gridCol w:w="643"/>
        <w:gridCol w:w="643"/>
        <w:gridCol w:w="643"/>
        <w:gridCol w:w="643"/>
        <w:gridCol w:w="643"/>
        <w:gridCol w:w="643"/>
        <w:gridCol w:w="643"/>
        <w:gridCol w:w="643"/>
        <w:gridCol w:w="64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股权处置时点</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股权处置价款</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股权处置比例</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股权处置方式</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处置价款与处置投资对应的合并财务报表层面享有该子公司净资产份额的差额</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丧失控制权的时点</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丧失控制权时点的确定依据</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丧失控制权之日剩余股权的比例</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丧失控制权之日剩余股权的账面价值</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丧失控制权之日剩余股权的公允价值</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按照公允价值重新计量剩余股权产生的利得或损失</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丧失控制权之日剩余股权公允价值的确定方法及主要假设</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与原子公司股权投资相关的其他综合收益转入投资损益的金额</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丧失控制权之前的各步交易处置价款与处置投资对应的合并财务报表层面享有该子公司净资产份额的差额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青岛即聚机电有限责任公司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2022年01月10日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24,500,000.00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转让</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20,404,169.31</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2022年05月13日</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股权交割，工商变更</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参考交易价格</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20,404,169.31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青岛即聚机电有限责任公司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2022年05月13日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25,500,000.00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转让</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21,236,992.55</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2022年05月13日</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股权交割，工商变更</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参考交易价格</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20,404,169.31</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分步处置股权至丧失控制权过程中的各项交易构成一揽子交易的原因：</w:t>
      </w:r>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该交易是同时或者在考虑了彼此影响的情况下订立的；该交易的整体才能达成一项整体的商业结果。</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非一揽子交易</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425" w:name="_Toc989314"/>
      <w:r>
        <w:rPr>
          <w:rFonts w:ascii="宋体" w:hAnsi="宋体" w:eastAsia="宋体" w:cs="宋体"/>
          <w:b/>
          <w:bCs/>
          <w:sz w:val="21"/>
          <w:szCs w:val="21"/>
        </w:rPr>
        <w:t>5、其他原因的合并范围变动</w:t>
      </w:r>
      <w:bookmarkEnd w:id="425"/>
    </w:p>
    <w:p>
      <w:pPr>
        <w:spacing w:before="100" w:after="100" w:line="240" w:lineRule="exact"/>
        <w:jc w:val="left"/>
        <w:rPr>
          <w:rFonts w:ascii="宋体" w:hAnsi="宋体" w:eastAsia="宋体" w:cs="宋体"/>
          <w:sz w:val="18"/>
          <w:szCs w:val="18"/>
        </w:rPr>
      </w:pPr>
      <w:r>
        <w:rPr>
          <w:rFonts w:ascii="宋体" w:hAnsi="宋体" w:eastAsia="宋体" w:cs="宋体"/>
          <w:sz w:val="18"/>
          <w:szCs w:val="18"/>
        </w:rPr>
        <w:t>说明其他原因导致的合并范围变动（如，新设子公司、清算子公司等）及其相关情况：</w:t>
      </w:r>
    </w:p>
    <w:p>
      <w:pPr>
        <w:pStyle w:val="2"/>
        <w:keepNext w:val="0"/>
        <w:keepLines w:val="0"/>
        <w:widowControl/>
        <w:suppressLineNumbers w:val="0"/>
        <w:spacing w:before="150" w:beforeAutospacing="0" w:after="150" w:afterAutospacing="0" w:line="360" w:lineRule="auto"/>
        <w:ind w:left="0" w:right="119" w:firstLine="436"/>
        <w:jc w:val="both"/>
        <w:rPr>
          <w:rFonts w:hint="default" w:ascii="Times New Roman" w:hAnsi="Times New Roman" w:cs="Times New Roman"/>
          <w:sz w:val="21"/>
          <w:szCs w:val="21"/>
        </w:rPr>
      </w:pPr>
      <w:r>
        <w:rPr>
          <w:rStyle w:val="5"/>
          <w:rFonts w:hint="eastAsia" w:ascii="宋体" w:hAnsi="宋体" w:eastAsia="宋体" w:cs="宋体"/>
          <w:b/>
          <w:bCs/>
          <w:sz w:val="21"/>
          <w:szCs w:val="21"/>
        </w:rPr>
        <w:t>新设非全资子公司</w:t>
      </w:r>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2022年1月19日本公司与上海天诚东泰投资有限公司（以下简称“天诚东泰”）、青岛天诚股权投资基金管理有限公司（以下简称“青岛天诚”）合作成立海南伟隆投资有限公司，主要从事投资活动、创业投资（限投资未上市企业）、资产评估、招投标代理服务、非融资担保服务、认证咨询、企业管理咨询、社会经济咨询服务、融资咨询服务、个人商务服务。注册资本10,000.00万元人民币，其中公司以自有资金出资6,000.00万元人民币，占注册资本的60.00%，天诚东泰以自有资金出资3,900.00万元人民币，占注册资本39.00%，青岛天诚以自有资金出资100.00万元人民币，占注册资本的1.00%。</w:t>
      </w:r>
    </w:p>
    <w:p>
      <w:pPr>
        <w:keepNext/>
        <w:keepLines/>
        <w:spacing w:before="300" w:after="300" w:line="280" w:lineRule="exact"/>
        <w:jc w:val="left"/>
        <w:outlineLvl w:val="2"/>
        <w:rPr>
          <w:rFonts w:ascii="宋体" w:hAnsi="宋体" w:eastAsia="宋体" w:cs="宋体"/>
          <w:b/>
          <w:bCs/>
          <w:sz w:val="21"/>
          <w:szCs w:val="21"/>
        </w:rPr>
      </w:pPr>
      <w:bookmarkStart w:id="426" w:name="_Toc989315"/>
      <w:r>
        <w:rPr>
          <w:rFonts w:ascii="宋体" w:hAnsi="宋体" w:eastAsia="宋体" w:cs="宋体"/>
          <w:b/>
          <w:bCs/>
          <w:sz w:val="21"/>
          <w:szCs w:val="21"/>
        </w:rPr>
        <w:t>6、其他</w:t>
      </w:r>
      <w:bookmarkEnd w:id="426"/>
    </w:p>
    <w:p>
      <w:pPr>
        <w:keepNext/>
        <w:keepLines/>
        <w:spacing w:before="300" w:after="300" w:line="320" w:lineRule="exact"/>
        <w:jc w:val="left"/>
        <w:outlineLvl w:val="1"/>
        <w:rPr>
          <w:rFonts w:ascii="宋体" w:hAnsi="宋体" w:eastAsia="宋体" w:cs="宋体"/>
          <w:b/>
          <w:bCs/>
          <w:sz w:val="24"/>
          <w:szCs w:val="24"/>
        </w:rPr>
      </w:pPr>
      <w:bookmarkStart w:id="427" w:name="_Toc989316"/>
      <w:r>
        <w:rPr>
          <w:rFonts w:ascii="宋体" w:hAnsi="宋体" w:eastAsia="宋体" w:cs="宋体"/>
          <w:b/>
          <w:bCs/>
          <w:sz w:val="24"/>
          <w:szCs w:val="24"/>
        </w:rPr>
        <w:t>九、在其他主体中的权益</w:t>
      </w:r>
      <w:bookmarkEnd w:id="427"/>
    </w:p>
    <w:p>
      <w:pPr>
        <w:keepNext/>
        <w:keepLines/>
        <w:spacing w:before="300" w:after="300" w:line="280" w:lineRule="exact"/>
        <w:jc w:val="left"/>
        <w:outlineLvl w:val="2"/>
        <w:rPr>
          <w:rFonts w:ascii="宋体" w:hAnsi="宋体" w:eastAsia="宋体" w:cs="宋体"/>
          <w:b/>
          <w:bCs/>
          <w:sz w:val="21"/>
          <w:szCs w:val="21"/>
        </w:rPr>
      </w:pPr>
      <w:bookmarkStart w:id="428" w:name="_Toc989317"/>
      <w:r>
        <w:rPr>
          <w:rFonts w:ascii="宋体" w:hAnsi="宋体" w:eastAsia="宋体" w:cs="宋体"/>
          <w:b/>
          <w:bCs/>
          <w:sz w:val="21"/>
          <w:szCs w:val="21"/>
        </w:rPr>
        <w:t>1、在子公司中的权益</w:t>
      </w:r>
      <w:bookmarkEnd w:id="428"/>
    </w:p>
    <w:p>
      <w:pPr>
        <w:keepNext/>
        <w:keepLines/>
        <w:spacing w:before="300" w:after="300" w:line="280" w:lineRule="exact"/>
        <w:jc w:val="left"/>
        <w:outlineLvl w:val="3"/>
        <w:rPr>
          <w:rFonts w:ascii="宋体" w:hAnsi="宋体" w:eastAsia="宋体" w:cs="宋体"/>
          <w:b/>
          <w:bCs/>
          <w:sz w:val="18"/>
          <w:szCs w:val="18"/>
        </w:rPr>
      </w:pPr>
      <w:bookmarkStart w:id="429" w:name="_Toc989318"/>
      <w:r>
        <w:rPr>
          <w:rFonts w:ascii="宋体" w:hAnsi="宋体" w:eastAsia="宋体" w:cs="宋体"/>
          <w:b/>
          <w:bCs/>
          <w:sz w:val="18"/>
          <w:szCs w:val="18"/>
        </w:rPr>
        <w:t>（1） 企业集团的构成</w:t>
      </w:r>
      <w:bookmarkEnd w:id="429"/>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取得方式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直接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间接</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莱州伟隆阀门有限公司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莱州市沙河镇海郑村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莱州市沙河镇海郑村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青岛伟隆流体设备有限公司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山东省青岛市高新区春阳路789号</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山东省青岛市高新区春阳路789号</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青岛伟隆五金机械有限公司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中国（山东）自由贸易试验区青岛片区前湾保税港区北京路45号东办公楼一楼-2244（商务秘书公司托管地址）（A）</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中国（山东）自由贸易试验区青岛片区前湾保税港区北京路45号东办公楼一楼-2244（商务秘书公司托管地址）（A）</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Weflo Valve Company Limited（英国公司）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英国伦敦</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英国伦敦</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商务服务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青岛卓信检测技术有限责任公司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山东省青岛市高新区华贯路以东、华东路以西、科海路以南</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山东省青岛市高新区华贯路以东、华东路以西、科海路以南</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偉隆（香港）實業有限公司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香港九龙尖沙咀东部科学馆道14号新文华中心A座10楼1015室</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香港九龙尖沙咀东部科学馆道14号新文华中心A座10楼1015室</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商务服务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海南伟隆投资有限公司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海南省澄迈县老城镇高新技术产业示范区海南生态软件园孵化楼五楼1001室</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海南省澄迈县老城镇高新技术产业示范区海南生态软件园孵化楼五楼1001室</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商务服务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WEFLO VALVE LLC（美国公司）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16192 coastal Highway,Lewes</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16192 coastal Highway,Lewes</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商务服务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设立</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在子公司的持股比例不同于表决权比例的说明：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持有半数或以下表决权但仍控制被投资单位、以及持有半数以上表决权但不控制被投资单位的依据：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对于纳入合并范围的重要的结构化主体，控制的依据：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确定公司是代理人还是委托人的依据：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430" w:name="_Toc989319"/>
      <w:r>
        <w:rPr>
          <w:rFonts w:ascii="宋体" w:hAnsi="宋体" w:eastAsia="宋体" w:cs="宋体"/>
          <w:b/>
          <w:bCs/>
          <w:sz w:val="18"/>
          <w:szCs w:val="18"/>
        </w:rPr>
        <w:t>（2） 重要的非全资子公司</w:t>
      </w:r>
      <w:bookmarkEnd w:id="43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少数股东持股比例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本期归属于少数股东的损益</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本期向少数股东宣告分派的股利</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期末少数股东权益余额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海南伟隆投资有限公司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-2,572,657.24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37,427,342.76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子公司少数股东的持股比例不同于表决权比例的说明：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431" w:name="_Toc989320"/>
      <w:r>
        <w:rPr>
          <w:rFonts w:ascii="宋体" w:hAnsi="宋体" w:eastAsia="宋体" w:cs="宋体"/>
          <w:b/>
          <w:bCs/>
          <w:sz w:val="18"/>
          <w:szCs w:val="18"/>
        </w:rPr>
        <w:t>（3） 重要非全资子公司的主要财务信息</w:t>
      </w:r>
      <w:bookmarkEnd w:id="43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负债合计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负债合计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海南伟隆投资有限公司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93,586,356.91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93,586,356.91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经营活动现金流量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经营活动现金流量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海南伟隆投资有限公司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-6,431,643.09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-6,431,643.09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584.11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432" w:name="_Toc989321"/>
      <w:r>
        <w:rPr>
          <w:rFonts w:ascii="宋体" w:hAnsi="宋体" w:eastAsia="宋体" w:cs="宋体"/>
          <w:b/>
          <w:bCs/>
          <w:sz w:val="18"/>
          <w:szCs w:val="18"/>
        </w:rPr>
        <w:t>（4） 使用企业集团资产和清偿企业集团债务的重大限制</w:t>
      </w:r>
      <w:bookmarkEnd w:id="432"/>
    </w:p>
    <w:p>
      <w:pPr>
        <w:keepNext/>
        <w:keepLines/>
        <w:spacing w:before="300" w:after="300" w:line="280" w:lineRule="exact"/>
        <w:jc w:val="left"/>
        <w:outlineLvl w:val="3"/>
        <w:rPr>
          <w:rFonts w:ascii="宋体" w:hAnsi="宋体" w:eastAsia="宋体" w:cs="宋体"/>
          <w:b/>
          <w:bCs/>
          <w:sz w:val="18"/>
          <w:szCs w:val="18"/>
        </w:rPr>
      </w:pPr>
      <w:bookmarkStart w:id="433" w:name="_Toc989322"/>
      <w:r>
        <w:rPr>
          <w:rFonts w:ascii="宋体" w:hAnsi="宋体" w:eastAsia="宋体" w:cs="宋体"/>
          <w:b/>
          <w:bCs/>
          <w:sz w:val="18"/>
          <w:szCs w:val="18"/>
        </w:rPr>
        <w:t>（5） 向纳入合并财务报表范围的结构化主体提供的财务支持或其他支持</w:t>
      </w:r>
      <w:bookmarkEnd w:id="433"/>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434" w:name="_Toc989323"/>
      <w:r>
        <w:rPr>
          <w:rFonts w:ascii="宋体" w:hAnsi="宋体" w:eastAsia="宋体" w:cs="宋体"/>
          <w:b/>
          <w:bCs/>
          <w:sz w:val="21"/>
          <w:szCs w:val="21"/>
        </w:rPr>
        <w:t>2、在子公司的所有者权益份额发生变化且仍控制子公司的交易</w:t>
      </w:r>
      <w:bookmarkEnd w:id="434"/>
    </w:p>
    <w:p>
      <w:pPr>
        <w:keepNext/>
        <w:keepLines/>
        <w:spacing w:before="300" w:after="300" w:line="280" w:lineRule="exact"/>
        <w:jc w:val="left"/>
        <w:outlineLvl w:val="3"/>
        <w:rPr>
          <w:rFonts w:ascii="宋体" w:hAnsi="宋体" w:eastAsia="宋体" w:cs="宋体"/>
          <w:b/>
          <w:bCs/>
          <w:sz w:val="18"/>
          <w:szCs w:val="18"/>
        </w:rPr>
      </w:pPr>
      <w:bookmarkStart w:id="435" w:name="_Toc989324"/>
      <w:r>
        <w:rPr>
          <w:rFonts w:ascii="宋体" w:hAnsi="宋体" w:eastAsia="宋体" w:cs="宋体"/>
          <w:b/>
          <w:bCs/>
          <w:sz w:val="18"/>
          <w:szCs w:val="18"/>
        </w:rPr>
        <w:t>（1） 在子公司所有者权益份额发生变化的情况说明</w:t>
      </w:r>
      <w:bookmarkEnd w:id="435"/>
    </w:p>
    <w:p>
      <w:pPr>
        <w:keepNext/>
        <w:keepLines/>
        <w:spacing w:before="300" w:after="300" w:line="280" w:lineRule="exact"/>
        <w:jc w:val="left"/>
        <w:outlineLvl w:val="3"/>
        <w:rPr>
          <w:rFonts w:ascii="宋体" w:hAnsi="宋体" w:eastAsia="宋体" w:cs="宋体"/>
          <w:b/>
          <w:bCs/>
          <w:sz w:val="18"/>
          <w:szCs w:val="18"/>
        </w:rPr>
      </w:pPr>
      <w:bookmarkStart w:id="436" w:name="_Toc989325"/>
      <w:r>
        <w:rPr>
          <w:rFonts w:ascii="宋体" w:hAnsi="宋体" w:eastAsia="宋体" w:cs="宋体"/>
          <w:b/>
          <w:bCs/>
          <w:sz w:val="18"/>
          <w:szCs w:val="18"/>
        </w:rPr>
        <w:t>（2） 交易对于少数股东权益及归属于母公司所有者权益的影响</w:t>
      </w:r>
      <w:bookmarkEnd w:id="43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购买成本/处置对价</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--现金</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--非现金资产的公允价值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购买成本/处置对价合计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减：按取得/处置的股权比例计算的子公司净资产份额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差额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其中：调整资本公积</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调整盈余公积</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调整未分配利润</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437" w:name="_Toc989326"/>
      <w:r>
        <w:rPr>
          <w:rFonts w:ascii="宋体" w:hAnsi="宋体" w:eastAsia="宋体" w:cs="宋体"/>
          <w:b/>
          <w:bCs/>
          <w:sz w:val="21"/>
          <w:szCs w:val="21"/>
        </w:rPr>
        <w:t>3、在合营安排或联营企业中的权益</w:t>
      </w:r>
      <w:bookmarkEnd w:id="437"/>
    </w:p>
    <w:p>
      <w:pPr>
        <w:keepNext/>
        <w:keepLines/>
        <w:spacing w:before="300" w:after="300" w:line="280" w:lineRule="exact"/>
        <w:jc w:val="left"/>
        <w:outlineLvl w:val="3"/>
        <w:rPr>
          <w:rFonts w:ascii="宋体" w:hAnsi="宋体" w:eastAsia="宋体" w:cs="宋体"/>
          <w:b/>
          <w:bCs/>
          <w:sz w:val="21"/>
          <w:szCs w:val="21"/>
        </w:rPr>
      </w:pPr>
      <w:bookmarkStart w:id="438" w:name="_Toc989327"/>
      <w:r>
        <w:rPr>
          <w:rFonts w:ascii="宋体" w:hAnsi="宋体" w:eastAsia="宋体" w:cs="宋体"/>
          <w:b/>
          <w:bCs/>
          <w:sz w:val="21"/>
          <w:szCs w:val="21"/>
        </w:rPr>
        <w:t>（1） 重要的合营企业或联营企业</w:t>
      </w:r>
      <w:bookmarkEnd w:id="438"/>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合营企业或联营企业名称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对合营企业或联营企业投资的会计处理方法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直接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间接</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在合营企业或联营企业的持股比例不同于表决权比例的说明：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持有20%以下表决权但具有重大影响，或者持有20%或以上表决权但不具有重大影响的依据：</w:t>
      </w:r>
    </w:p>
    <w:p>
      <w:pPr>
        <w:keepNext/>
        <w:keepLines/>
        <w:spacing w:before="300" w:after="300" w:line="280" w:lineRule="exact"/>
        <w:jc w:val="left"/>
        <w:outlineLvl w:val="3"/>
        <w:rPr>
          <w:rFonts w:ascii="宋体" w:hAnsi="宋体" w:eastAsia="宋体" w:cs="宋体"/>
          <w:b/>
          <w:bCs/>
          <w:sz w:val="21"/>
          <w:szCs w:val="21"/>
        </w:rPr>
      </w:pPr>
      <w:bookmarkStart w:id="439" w:name="_Toc989328"/>
      <w:r>
        <w:rPr>
          <w:rFonts w:ascii="宋体" w:hAnsi="宋体" w:eastAsia="宋体" w:cs="宋体"/>
          <w:b/>
          <w:bCs/>
          <w:sz w:val="21"/>
          <w:szCs w:val="21"/>
        </w:rPr>
        <w:t>（2） 重要合营企业的主要财务信息</w:t>
      </w:r>
      <w:bookmarkEnd w:id="43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其中：现金和现金等价物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归属于母公司股东权益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按持股比例计算的净资产份额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调整事项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--内部交易未实现利润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对合营企业权益投资的账面价值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存在公开报价的合营企业权益投资的公允价值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终止经营的净利润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本年度收到的来自合营企业的股利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440" w:name="_Toc989329"/>
      <w:r>
        <w:rPr>
          <w:rFonts w:ascii="宋体" w:hAnsi="宋体" w:eastAsia="宋体" w:cs="宋体"/>
          <w:b/>
          <w:bCs/>
          <w:sz w:val="21"/>
          <w:szCs w:val="21"/>
        </w:rPr>
        <w:t>（3） 重要联营企业的主要财务信息</w:t>
      </w:r>
      <w:bookmarkEnd w:id="44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归属于母公司股东权益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按持股比例计算的净资产份额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调整事项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--内部交易未实现利润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对联营企业权益投资的账面价值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存在公开报价的联营企业权益投资的公允价值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终止经营的净利润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本年度收到的来自联营企业的股利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441" w:name="_Toc989330"/>
      <w:r>
        <w:rPr>
          <w:rFonts w:ascii="宋体" w:hAnsi="宋体" w:eastAsia="宋体" w:cs="宋体"/>
          <w:b/>
          <w:bCs/>
          <w:sz w:val="21"/>
          <w:szCs w:val="21"/>
        </w:rPr>
        <w:t>（4） 不重要的合营企业和联营企业的汇总财务信息</w:t>
      </w:r>
      <w:bookmarkEnd w:id="44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合营企业：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下列各项按持股比例计算的合计数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联营企业：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下列各项按持股比例计算的合计数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442" w:name="_Toc989331"/>
      <w:r>
        <w:rPr>
          <w:rFonts w:ascii="宋体" w:hAnsi="宋体" w:eastAsia="宋体" w:cs="宋体"/>
          <w:b/>
          <w:bCs/>
          <w:sz w:val="21"/>
          <w:szCs w:val="21"/>
        </w:rPr>
        <w:t>（5） 合营企业或联营企业向本公司转移资金的能力存在重大限制的说明</w:t>
      </w:r>
      <w:bookmarkEnd w:id="442"/>
    </w:p>
    <w:p>
      <w:pPr>
        <w:keepNext/>
        <w:keepLines/>
        <w:spacing w:before="300" w:after="300" w:line="280" w:lineRule="exact"/>
        <w:jc w:val="left"/>
        <w:outlineLvl w:val="3"/>
        <w:rPr>
          <w:rFonts w:ascii="宋体" w:hAnsi="宋体" w:eastAsia="宋体" w:cs="宋体"/>
          <w:b/>
          <w:bCs/>
          <w:sz w:val="21"/>
          <w:szCs w:val="21"/>
        </w:rPr>
      </w:pPr>
      <w:bookmarkStart w:id="443" w:name="_Toc989332"/>
      <w:r>
        <w:rPr>
          <w:rFonts w:ascii="宋体" w:hAnsi="宋体" w:eastAsia="宋体" w:cs="宋体"/>
          <w:b/>
          <w:bCs/>
          <w:sz w:val="21"/>
          <w:szCs w:val="21"/>
        </w:rPr>
        <w:t>（6） 合营企业或联营企业发生的超额亏损</w:t>
      </w:r>
      <w:bookmarkEnd w:id="44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合营企业或联营企业名称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累积未确认前期累计的损失</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本期未确认的损失（或本期分享的净利润）</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本期末累积未确认的损失</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444" w:name="_Toc989333"/>
      <w:r>
        <w:rPr>
          <w:rFonts w:ascii="宋体" w:hAnsi="宋体" w:eastAsia="宋体" w:cs="宋体"/>
          <w:b/>
          <w:bCs/>
          <w:sz w:val="21"/>
          <w:szCs w:val="21"/>
        </w:rPr>
        <w:t>（7） 与合营企业投资相关的未确认承诺</w:t>
      </w:r>
      <w:bookmarkEnd w:id="444"/>
    </w:p>
    <w:p>
      <w:pPr>
        <w:keepNext/>
        <w:keepLines/>
        <w:spacing w:before="300" w:after="300" w:line="280" w:lineRule="exact"/>
        <w:jc w:val="left"/>
        <w:outlineLvl w:val="3"/>
        <w:rPr>
          <w:rFonts w:ascii="宋体" w:hAnsi="宋体" w:eastAsia="宋体" w:cs="宋体"/>
          <w:b/>
          <w:bCs/>
          <w:sz w:val="21"/>
          <w:szCs w:val="21"/>
        </w:rPr>
      </w:pPr>
      <w:bookmarkStart w:id="445" w:name="_Toc989334"/>
      <w:r>
        <w:rPr>
          <w:rFonts w:ascii="宋体" w:hAnsi="宋体" w:eastAsia="宋体" w:cs="宋体"/>
          <w:b/>
          <w:bCs/>
          <w:sz w:val="21"/>
          <w:szCs w:val="21"/>
        </w:rPr>
        <w:t>（8） 与合营企业或联营企业投资相关的或有负债</w:t>
      </w:r>
      <w:bookmarkEnd w:id="445"/>
    </w:p>
    <w:p>
      <w:pPr>
        <w:keepNext/>
        <w:keepLines/>
        <w:spacing w:before="300" w:after="300" w:line="280" w:lineRule="exact"/>
        <w:jc w:val="left"/>
        <w:outlineLvl w:val="2"/>
        <w:rPr>
          <w:rFonts w:ascii="宋体" w:hAnsi="宋体" w:eastAsia="宋体" w:cs="宋体"/>
          <w:b/>
          <w:bCs/>
          <w:sz w:val="21"/>
          <w:szCs w:val="21"/>
        </w:rPr>
      </w:pPr>
      <w:bookmarkStart w:id="446" w:name="_Toc989335"/>
      <w:r>
        <w:rPr>
          <w:rFonts w:ascii="宋体" w:hAnsi="宋体" w:eastAsia="宋体" w:cs="宋体"/>
          <w:b/>
          <w:bCs/>
          <w:sz w:val="21"/>
          <w:szCs w:val="21"/>
        </w:rPr>
        <w:t>4、重要的共同经营</w:t>
      </w:r>
      <w:bookmarkEnd w:id="446"/>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共同经营名称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持股比例/享有的份额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直接</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间接</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在共同经营中的持股比例或享有的份额不同于表决权比例的说明：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共同经营为单独主体的，分类为共同经营的依据：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447" w:name="_Toc989336"/>
      <w:r>
        <w:rPr>
          <w:rFonts w:ascii="宋体" w:hAnsi="宋体" w:eastAsia="宋体" w:cs="宋体"/>
          <w:b/>
          <w:bCs/>
          <w:sz w:val="21"/>
          <w:szCs w:val="21"/>
        </w:rPr>
        <w:t>5、在未纳入合并财务报表范围的结构化主体中的权益</w:t>
      </w:r>
      <w:bookmarkEnd w:id="447"/>
    </w:p>
    <w:p>
      <w:pPr>
        <w:spacing w:before="100" w:after="100" w:line="240" w:lineRule="exact"/>
        <w:jc w:val="left"/>
        <w:rPr>
          <w:rFonts w:ascii="宋体" w:hAnsi="宋体" w:eastAsia="宋体" w:cs="宋体"/>
          <w:sz w:val="18"/>
          <w:szCs w:val="18"/>
        </w:rPr>
      </w:pPr>
      <w:r>
        <w:rPr>
          <w:rFonts w:ascii="宋体" w:hAnsi="宋体" w:eastAsia="宋体" w:cs="宋体"/>
          <w:sz w:val="18"/>
          <w:szCs w:val="18"/>
        </w:rPr>
        <w:t>未纳入合并财务报表范围的结构化主体的相关说明：</w:t>
      </w:r>
    </w:p>
    <w:p>
      <w:pPr>
        <w:keepNext/>
        <w:keepLines/>
        <w:spacing w:before="300" w:after="300" w:line="280" w:lineRule="exact"/>
        <w:jc w:val="left"/>
        <w:outlineLvl w:val="2"/>
        <w:rPr>
          <w:rFonts w:ascii="宋体" w:hAnsi="宋体" w:eastAsia="宋体" w:cs="宋体"/>
          <w:b/>
          <w:bCs/>
          <w:sz w:val="21"/>
          <w:szCs w:val="21"/>
        </w:rPr>
      </w:pPr>
      <w:bookmarkStart w:id="448" w:name="_Toc989337"/>
      <w:r>
        <w:rPr>
          <w:rFonts w:ascii="宋体" w:hAnsi="宋体" w:eastAsia="宋体" w:cs="宋体"/>
          <w:b/>
          <w:bCs/>
          <w:sz w:val="21"/>
          <w:szCs w:val="21"/>
        </w:rPr>
        <w:t>6、其他</w:t>
      </w:r>
      <w:bookmarkEnd w:id="448"/>
    </w:p>
    <w:p>
      <w:pPr>
        <w:keepNext/>
        <w:keepLines/>
        <w:spacing w:before="300" w:after="300" w:line="320" w:lineRule="exact"/>
        <w:jc w:val="left"/>
        <w:outlineLvl w:val="1"/>
        <w:rPr>
          <w:rFonts w:ascii="宋体" w:hAnsi="宋体" w:eastAsia="宋体" w:cs="宋体"/>
          <w:b/>
          <w:bCs/>
          <w:sz w:val="24"/>
          <w:szCs w:val="24"/>
        </w:rPr>
      </w:pPr>
      <w:bookmarkStart w:id="449" w:name="_Toc989338"/>
      <w:r>
        <w:rPr>
          <w:rFonts w:ascii="宋体" w:hAnsi="宋体" w:eastAsia="宋体" w:cs="宋体"/>
          <w:b/>
          <w:bCs/>
          <w:sz w:val="24"/>
          <w:szCs w:val="24"/>
        </w:rPr>
        <w:t>十、与金融工具相关的风险</w:t>
      </w:r>
      <w:bookmarkEnd w:id="449"/>
    </w:p>
    <w:p>
      <w:pPr>
        <w:pStyle w:val="2"/>
        <w:keepNext w:val="0"/>
        <w:keepLines w:val="0"/>
        <w:widowControl/>
        <w:suppressLineNumbers w:val="0"/>
        <w:spacing w:before="150" w:beforeAutospacing="0" w:after="0" w:afterAutospacing="0" w:line="360" w:lineRule="auto"/>
        <w:ind w:left="0" w:right="0" w:firstLine="426"/>
        <w:jc w:val="both"/>
        <w:rPr>
          <w:rFonts w:hint="default" w:ascii="Times New Roman" w:hAnsi="Times New Roman" w:cs="Times New Roman"/>
          <w:sz w:val="21"/>
          <w:szCs w:val="21"/>
        </w:rPr>
      </w:pPr>
      <w:r>
        <w:rPr>
          <w:rFonts w:hint="eastAsia" w:ascii="宋体" w:hAnsi="宋体" w:eastAsia="宋体" w:cs="宋体"/>
          <w:sz w:val="18"/>
          <w:szCs w:val="18"/>
        </w:rPr>
        <w:t>公司在经营过程中面临各种金融风险：信用风险、市场风险和流动性风险。公司经营管理层全面负责风险管理目标和政策的确定，并对风险管理目标和政策承担最终责任。风险管理的总体目标是在不过度影响公司竞争力和应变力的情况下，制定尽可能降低风险的风险管理政策。</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b/>
          <w:bCs/>
          <w:sz w:val="18"/>
          <w:szCs w:val="18"/>
        </w:rPr>
        <w:t>1、信用风险</w:t>
      </w:r>
    </w:p>
    <w:p>
      <w:pPr>
        <w:pStyle w:val="2"/>
        <w:keepNext w:val="0"/>
        <w:keepLines w:val="0"/>
        <w:widowControl/>
        <w:suppressLineNumbers w:val="0"/>
        <w:spacing w:before="0" w:beforeAutospacing="0" w:after="0" w:afterAutospacing="0" w:line="360" w:lineRule="auto"/>
        <w:ind w:left="0" w:right="0" w:firstLine="426"/>
        <w:jc w:val="both"/>
        <w:rPr>
          <w:rFonts w:hint="default" w:ascii="Times New Roman" w:hAnsi="Times New Roman" w:cs="Times New Roman"/>
          <w:sz w:val="21"/>
          <w:szCs w:val="21"/>
        </w:rPr>
      </w:pPr>
      <w:r>
        <w:rPr>
          <w:rFonts w:hint="eastAsia" w:ascii="宋体" w:hAnsi="宋体" w:eastAsia="宋体" w:cs="宋体"/>
          <w:sz w:val="18"/>
          <w:szCs w:val="18"/>
        </w:rPr>
        <w:t>信用风险是指金融工具的一方不履行义务，造成另一方发生财务损失的风险。</w:t>
      </w:r>
    </w:p>
    <w:p>
      <w:pPr>
        <w:pStyle w:val="2"/>
        <w:keepNext w:val="0"/>
        <w:keepLines w:val="0"/>
        <w:widowControl/>
        <w:suppressLineNumbers w:val="0"/>
        <w:spacing w:before="0" w:beforeAutospacing="0" w:after="0" w:afterAutospacing="0" w:line="360" w:lineRule="auto"/>
        <w:ind w:left="0" w:right="0" w:firstLine="426"/>
        <w:jc w:val="both"/>
        <w:rPr>
          <w:rFonts w:hint="default" w:ascii="Times New Roman" w:hAnsi="Times New Roman" w:cs="Times New Roman"/>
          <w:sz w:val="21"/>
          <w:szCs w:val="21"/>
        </w:rPr>
      </w:pPr>
      <w:r>
        <w:rPr>
          <w:rFonts w:hint="eastAsia" w:ascii="宋体" w:hAnsi="宋体" w:eastAsia="宋体" w:cs="宋体"/>
          <w:sz w:val="18"/>
          <w:szCs w:val="18"/>
        </w:rPr>
        <w:t>为降低信用风险，本公司制定了相关的内部控制政策负责确定信用额度、进行信用审批，包括外部信用评级和在某些情况下的银行资信证明（当此信息可获取时），并执行其他监控程序以确保采取必要的措施回收过期债权。因此，本公司管理层认为本公司所承担的信用风险已经大为降低。</w:t>
      </w:r>
    </w:p>
    <w:p>
      <w:pPr>
        <w:pStyle w:val="2"/>
        <w:keepNext w:val="0"/>
        <w:keepLines w:val="0"/>
        <w:widowControl/>
        <w:suppressLineNumbers w:val="0"/>
        <w:spacing w:before="0" w:beforeAutospacing="0" w:after="0" w:afterAutospacing="0" w:line="360" w:lineRule="auto"/>
        <w:ind w:left="0" w:right="0" w:firstLine="426"/>
        <w:jc w:val="both"/>
        <w:rPr>
          <w:rFonts w:hint="default" w:ascii="Times New Roman" w:hAnsi="Times New Roman" w:cs="Times New Roman"/>
          <w:sz w:val="21"/>
          <w:szCs w:val="21"/>
        </w:rPr>
      </w:pPr>
      <w:r>
        <w:rPr>
          <w:rFonts w:hint="eastAsia" w:ascii="宋体" w:hAnsi="宋体" w:eastAsia="宋体" w:cs="宋体"/>
          <w:sz w:val="18"/>
          <w:szCs w:val="18"/>
        </w:rPr>
        <w:t>本公司信用风险主要产生于银行存款、应收账款、其他应收款、应收票据、应收款项融资等，这些金融资产的信用风险源自交易对手违约，最大风险敞口等于这些工具的账面金额。</w:t>
      </w:r>
    </w:p>
    <w:p>
      <w:pPr>
        <w:pStyle w:val="2"/>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18"/>
          <w:szCs w:val="18"/>
        </w:rPr>
        <w:t>（1）本公司的流动资金存放在信用评级较高的银行，故流动资金的信用风险较低。</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（2）资产负债表日，公司按会计政策计提了坏账准备。</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b/>
          <w:bCs/>
          <w:sz w:val="18"/>
          <w:szCs w:val="18"/>
        </w:rPr>
        <w:t>2、市场风险</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金融工具的市场风险，是指金融工具的公允价值或未来现金流量因市场价格变动而发生波动的风险，包括外汇风险、利率风险和其他价格风险。</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（1）外汇风险</w:t>
      </w:r>
    </w:p>
    <w:p>
      <w:pPr>
        <w:pStyle w:val="2"/>
        <w:keepNext w:val="0"/>
        <w:keepLines w:val="0"/>
        <w:widowControl/>
        <w:suppressLineNumbers w:val="0"/>
        <w:spacing w:before="0" w:beforeAutospacing="0" w:after="0" w:afterAutospacing="0" w:line="360" w:lineRule="auto"/>
        <w:ind w:left="0" w:right="0" w:firstLine="398"/>
        <w:jc w:val="both"/>
        <w:rPr>
          <w:rFonts w:hint="default" w:ascii="Times New Roman" w:hAnsi="Times New Roman" w:cs="Times New Roman"/>
          <w:sz w:val="21"/>
          <w:szCs w:val="21"/>
        </w:rPr>
      </w:pPr>
      <w:r>
        <w:rPr>
          <w:rFonts w:hint="eastAsia" w:ascii="宋体" w:hAnsi="宋体" w:eastAsia="宋体" w:cs="宋体"/>
          <w:sz w:val="18"/>
          <w:szCs w:val="18"/>
        </w:rPr>
        <w:t>外汇风险，是指金融工具的公允价值或未来现金流量因外汇汇率变动而发生波动的风险。本公司面临的外汇风险主要来源于以外币计价的金融资产和金融负债，外币金融资产和外币金融负债列示如下：</w:t>
      </w:r>
    </w:p>
    <w:tbl>
      <w:tblPr>
        <w:tblStyle w:val="3"/>
        <w:tblW w:w="893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151"/>
        <w:gridCol w:w="2260"/>
        <w:gridCol w:w="1968"/>
        <w:gridCol w:w="25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21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项  目</w:t>
            </w:r>
          </w:p>
        </w:tc>
        <w:tc>
          <w:tcPr>
            <w:tcW w:w="2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期末外币余额</w:t>
            </w:r>
          </w:p>
        </w:tc>
        <w:tc>
          <w:tcPr>
            <w:tcW w:w="196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折算汇率</w:t>
            </w:r>
          </w:p>
        </w:tc>
        <w:tc>
          <w:tcPr>
            <w:tcW w:w="255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5"/>
                <w:rFonts w:hint="eastAsia" w:ascii="宋体" w:hAnsi="宋体" w:eastAsia="宋体" w:cs="宋体"/>
                <w:sz w:val="18"/>
                <w:szCs w:val="18"/>
              </w:rPr>
              <w:t>期末折算人民币余额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Style w:val="5"/>
                <w:rFonts w:hint="eastAsia" w:ascii="宋体" w:hAnsi="宋体" w:eastAsia="宋体" w:cs="宋体"/>
                <w:b/>
                <w:bCs/>
                <w:sz w:val="18"/>
                <w:szCs w:val="18"/>
              </w:rPr>
              <w:t>货币资金</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1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2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5"/>
                <w:rFonts w:hint="eastAsia" w:ascii="宋体" w:hAnsi="宋体" w:eastAsia="宋体" w:cs="宋体"/>
                <w:b/>
                <w:bCs/>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其中：美元</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13,124,046.83</w:t>
            </w:r>
          </w:p>
        </w:tc>
        <w:tc>
          <w:tcPr>
            <w:tcW w:w="1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6.9646</w:t>
            </w:r>
          </w:p>
        </w:tc>
        <w:tc>
          <w:tcPr>
            <w:tcW w:w="2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91,403,736.55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564"/>
              <w:jc w:val="both"/>
              <w:rPr>
                <w:rFonts w:hint="default" w:ascii="Times New Roman" w:hAnsi="Times New Roman" w:cs="Times New Roman"/>
                <w:sz w:val="21"/>
                <w:szCs w:val="21"/>
              </w:rPr>
            </w:pPr>
            <w:r>
              <w:rPr>
                <w:rFonts w:hint="eastAsia" w:ascii="宋体" w:hAnsi="宋体" w:eastAsia="宋体" w:cs="宋体"/>
                <w:sz w:val="18"/>
                <w:szCs w:val="18"/>
              </w:rPr>
              <w:t>英镑</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386.53</w:t>
            </w:r>
          </w:p>
        </w:tc>
        <w:tc>
          <w:tcPr>
            <w:tcW w:w="1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8.3941</w:t>
            </w:r>
          </w:p>
        </w:tc>
        <w:tc>
          <w:tcPr>
            <w:tcW w:w="2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3,244.57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564"/>
              <w:jc w:val="both"/>
              <w:rPr>
                <w:rFonts w:hint="default" w:ascii="Times New Roman" w:hAnsi="Times New Roman" w:cs="Times New Roman"/>
                <w:sz w:val="21"/>
                <w:szCs w:val="21"/>
              </w:rPr>
            </w:pPr>
            <w:r>
              <w:rPr>
                <w:rFonts w:hint="eastAsia" w:ascii="宋体" w:hAnsi="宋体" w:eastAsia="宋体" w:cs="宋体"/>
                <w:sz w:val="18"/>
                <w:szCs w:val="18"/>
              </w:rPr>
              <w:t>欧元</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155,101.87</w:t>
            </w:r>
          </w:p>
        </w:tc>
        <w:tc>
          <w:tcPr>
            <w:tcW w:w="1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7.4229</w:t>
            </w:r>
          </w:p>
        </w:tc>
        <w:tc>
          <w:tcPr>
            <w:tcW w:w="2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1,151,305.67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Style w:val="5"/>
                <w:rFonts w:hint="eastAsia" w:ascii="宋体" w:hAnsi="宋体" w:eastAsia="宋体" w:cs="宋体"/>
                <w:b/>
                <w:bCs/>
                <w:sz w:val="18"/>
                <w:szCs w:val="18"/>
              </w:rPr>
              <w:t>应收账款</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1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2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其中：美元</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7,736,854.99</w:t>
            </w:r>
          </w:p>
        </w:tc>
        <w:tc>
          <w:tcPr>
            <w:tcW w:w="1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6.9646</w:t>
            </w:r>
          </w:p>
        </w:tc>
        <w:tc>
          <w:tcPr>
            <w:tcW w:w="2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53,884,100.26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564"/>
              <w:jc w:val="both"/>
              <w:rPr>
                <w:rFonts w:hint="default" w:ascii="Times New Roman" w:hAnsi="Times New Roman" w:cs="Times New Roman"/>
                <w:sz w:val="21"/>
                <w:szCs w:val="21"/>
              </w:rPr>
            </w:pPr>
            <w:r>
              <w:rPr>
                <w:rFonts w:hint="eastAsia" w:ascii="宋体" w:hAnsi="宋体" w:eastAsia="宋体" w:cs="宋体"/>
                <w:sz w:val="18"/>
                <w:szCs w:val="18"/>
              </w:rPr>
              <w:t>欧元</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20,460.42</w:t>
            </w:r>
          </w:p>
        </w:tc>
        <w:tc>
          <w:tcPr>
            <w:tcW w:w="1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7.4229</w:t>
            </w:r>
          </w:p>
        </w:tc>
        <w:tc>
          <w:tcPr>
            <w:tcW w:w="2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151,875.65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Style w:val="5"/>
                <w:rFonts w:hint="eastAsia" w:ascii="宋体" w:hAnsi="宋体" w:eastAsia="宋体" w:cs="宋体"/>
                <w:b/>
                <w:bCs/>
                <w:sz w:val="18"/>
                <w:szCs w:val="18"/>
              </w:rPr>
              <w:t>应付账款</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1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2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其中：美元</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158,047.59</w:t>
            </w:r>
          </w:p>
        </w:tc>
        <w:tc>
          <w:tcPr>
            <w:tcW w:w="1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6.9646</w:t>
            </w:r>
          </w:p>
        </w:tc>
        <w:tc>
          <w:tcPr>
            <w:tcW w:w="2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1,100,738.25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firstLine="564"/>
              <w:jc w:val="both"/>
              <w:rPr>
                <w:rFonts w:hint="default" w:ascii="Times New Roman" w:hAnsi="Times New Roman" w:cs="Times New Roman"/>
                <w:sz w:val="21"/>
                <w:szCs w:val="21"/>
              </w:rPr>
            </w:pPr>
            <w:r>
              <w:rPr>
                <w:rFonts w:hint="eastAsia" w:ascii="宋体" w:hAnsi="宋体" w:eastAsia="宋体" w:cs="宋体"/>
                <w:sz w:val="18"/>
                <w:szCs w:val="18"/>
              </w:rPr>
              <w:t>欧元</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143,507.94</w:t>
            </w:r>
          </w:p>
        </w:tc>
        <w:tc>
          <w:tcPr>
            <w:tcW w:w="1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7.4229</w:t>
            </w:r>
          </w:p>
        </w:tc>
        <w:tc>
          <w:tcPr>
            <w:tcW w:w="2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1,065,245.09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Style w:val="5"/>
                <w:rFonts w:hint="eastAsia" w:ascii="宋体" w:hAnsi="宋体" w:eastAsia="宋体" w:cs="宋体"/>
                <w:sz w:val="18"/>
                <w:szCs w:val="18"/>
              </w:rPr>
              <w:t>其他应付款</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1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2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18"/>
                <w:szCs w:val="18"/>
              </w:rPr>
              <w:t>其中：美元</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color w:val="000000"/>
                <w:sz w:val="18"/>
                <w:szCs w:val="18"/>
              </w:rPr>
              <w:t xml:space="preserve">205,430.20 </w:t>
            </w:r>
          </w:p>
        </w:tc>
        <w:tc>
          <w:tcPr>
            <w:tcW w:w="1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color w:val="000000"/>
                <w:sz w:val="18"/>
                <w:szCs w:val="18"/>
              </w:rPr>
              <w:t xml:space="preserve">6.9646 </w:t>
            </w:r>
          </w:p>
        </w:tc>
        <w:tc>
          <w:tcPr>
            <w:tcW w:w="2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color w:val="000000"/>
                <w:sz w:val="18"/>
                <w:szCs w:val="18"/>
              </w:rPr>
              <w:t xml:space="preserve">1,430,739.17 </w:t>
            </w:r>
          </w:p>
        </w:tc>
      </w:tr>
    </w:tbl>
    <w:p>
      <w:pPr>
        <w:pStyle w:val="2"/>
        <w:keepNext w:val="0"/>
        <w:keepLines w:val="0"/>
        <w:widowControl/>
        <w:suppressLineNumbers w:val="0"/>
        <w:spacing w:before="150" w:beforeAutospacing="0" w:after="0" w:afterAutospacing="0" w:line="360" w:lineRule="auto"/>
        <w:ind w:left="0" w:right="0" w:firstLine="426"/>
        <w:jc w:val="both"/>
        <w:rPr>
          <w:rFonts w:hint="default" w:ascii="Times New Roman" w:hAnsi="Times New Roman" w:cs="Times New Roman"/>
          <w:sz w:val="21"/>
          <w:szCs w:val="21"/>
        </w:rPr>
      </w:pPr>
      <w:r>
        <w:rPr>
          <w:rFonts w:hint="eastAsia" w:ascii="宋体" w:hAnsi="宋体" w:eastAsia="宋体" w:cs="宋体"/>
          <w:sz w:val="18"/>
          <w:szCs w:val="18"/>
        </w:rPr>
        <w:t>为规避汇率风险，公司主要采取以下措施：通过积极调整生产结构和产品结构，提高劳动生产率和产品附加值，争取更大的利润空间；合理利用结汇规则并择机开展远期结汇业务，力求结汇利益最大化；加快资金回笼速度，及时结汇，加快资金的周转率；充分依靠公司的竞争优势，发挥议价能力，接单过程中全面考虑人民币的升值预期，在出口合同中附加相关条款，减少和转嫁部分汇率波动风险。</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（2）利率风险</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利率风险，是指金融工具的公允价值或未来现金流量因市场利率变动而发生波动的风险。本公司面临的利率风险主要来源于企业与银行及其他金融机构之间的往来业务。</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Style w:val="5"/>
          <w:rFonts w:hint="eastAsia" w:ascii="宋体" w:hAnsi="宋体" w:eastAsia="宋体" w:cs="宋体"/>
          <w:b/>
          <w:bCs/>
          <w:sz w:val="18"/>
          <w:szCs w:val="18"/>
        </w:rPr>
        <w:t>3、流动性风险</w:t>
      </w:r>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流动性风险，是指企业在履行以交付现金或其他金融资产的方式结算的义务时发生资金短缺的风险。本公司的政策是确保拥有充足的现金以偿还到期债务。流动性风险由本公司的财务部门集中控制。财务部门通过监控现金余额、可随时变现的有价证券等以确保公司在所有合理预测的情况下拥有充足的资金偿还债务。</w:t>
      </w:r>
    </w:p>
    <w:p>
      <w:pPr>
        <w:keepNext/>
        <w:keepLines/>
        <w:spacing w:before="300" w:after="300" w:line="320" w:lineRule="exact"/>
        <w:jc w:val="left"/>
        <w:outlineLvl w:val="1"/>
        <w:rPr>
          <w:rFonts w:ascii="宋体" w:hAnsi="宋体" w:eastAsia="宋体" w:cs="宋体"/>
          <w:b/>
          <w:bCs/>
          <w:sz w:val="24"/>
          <w:szCs w:val="24"/>
        </w:rPr>
      </w:pPr>
      <w:bookmarkStart w:id="450" w:name="_Toc989339"/>
      <w:r>
        <w:rPr>
          <w:rFonts w:ascii="宋体" w:hAnsi="宋体" w:eastAsia="宋体" w:cs="宋体"/>
          <w:b/>
          <w:bCs/>
          <w:sz w:val="24"/>
          <w:szCs w:val="24"/>
        </w:rPr>
        <w:t>十一、公允价值的披露</w:t>
      </w:r>
      <w:bookmarkEnd w:id="450"/>
    </w:p>
    <w:p>
      <w:pPr>
        <w:keepNext/>
        <w:keepLines/>
        <w:spacing w:before="300" w:after="300" w:line="280" w:lineRule="exact"/>
        <w:jc w:val="left"/>
        <w:outlineLvl w:val="2"/>
        <w:rPr>
          <w:rFonts w:ascii="宋体" w:hAnsi="宋体" w:eastAsia="宋体" w:cs="宋体"/>
          <w:b/>
          <w:bCs/>
          <w:sz w:val="21"/>
          <w:szCs w:val="21"/>
        </w:rPr>
      </w:pPr>
      <w:bookmarkStart w:id="451" w:name="_Toc989340"/>
      <w:r>
        <w:rPr>
          <w:rFonts w:ascii="宋体" w:hAnsi="宋体" w:eastAsia="宋体" w:cs="宋体"/>
          <w:b/>
          <w:bCs/>
          <w:sz w:val="21"/>
          <w:szCs w:val="21"/>
        </w:rPr>
        <w:t>1、以公允价值计量的资产和负债的期末公允价值</w:t>
      </w:r>
      <w:bookmarkEnd w:id="45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7711"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期末公允价值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（一）交易性金融资产</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254,123,980.37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254,123,980.37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1.以公允价值计量且其变动计入当期损益的金融资产</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254,123,980.37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254,123,980.37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（4）理财类产品</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254,123,980.37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254,123,980.37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2.指定以公允价值计量且其变动计入当期损益的金融资产</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持续以公允价值计量的资产总额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254,123,980.37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254,253,980.37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二、非持续的公允价值计量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keepNext/>
        <w:keepLines/>
        <w:spacing w:before="300" w:after="300" w:line="280" w:lineRule="exact"/>
        <w:jc w:val="left"/>
        <w:outlineLvl w:val="2"/>
        <w:rPr>
          <w:rFonts w:ascii="宋体" w:hAnsi="宋体" w:eastAsia="宋体" w:cs="宋体"/>
          <w:b/>
          <w:bCs/>
          <w:sz w:val="21"/>
          <w:szCs w:val="21"/>
        </w:rPr>
      </w:pPr>
      <w:bookmarkStart w:id="452" w:name="_Toc989341"/>
      <w:r>
        <w:rPr>
          <w:rFonts w:ascii="宋体" w:hAnsi="宋体" w:eastAsia="宋体" w:cs="宋体"/>
          <w:b/>
          <w:bCs/>
          <w:sz w:val="21"/>
          <w:szCs w:val="21"/>
        </w:rPr>
        <w:t>2、持续和非持续第一层次公允价值计量项目市价的确定依据</w:t>
      </w:r>
      <w:bookmarkEnd w:id="452"/>
    </w:p>
    <w:p>
      <w:pPr>
        <w:pStyle w:val="2"/>
        <w:keepNext w:val="0"/>
        <w:keepLines w:val="0"/>
        <w:widowControl/>
        <w:suppressLineNumbers w:val="0"/>
        <w:spacing w:before="15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相同资产或负债在活跃市场上未经调整的报价。</w:t>
      </w:r>
    </w:p>
    <w:p>
      <w:pPr>
        <w:keepNext/>
        <w:keepLines/>
        <w:spacing w:before="300" w:after="300" w:line="280" w:lineRule="exact"/>
        <w:jc w:val="left"/>
        <w:outlineLvl w:val="2"/>
        <w:rPr>
          <w:rFonts w:ascii="宋体" w:hAnsi="宋体" w:eastAsia="宋体" w:cs="宋体"/>
          <w:b/>
          <w:bCs/>
          <w:sz w:val="21"/>
          <w:szCs w:val="21"/>
        </w:rPr>
      </w:pPr>
      <w:bookmarkStart w:id="453" w:name="_Toc989342"/>
      <w:r>
        <w:rPr>
          <w:rFonts w:ascii="宋体" w:hAnsi="宋体" w:eastAsia="宋体" w:cs="宋体"/>
          <w:b/>
          <w:bCs/>
          <w:sz w:val="21"/>
          <w:szCs w:val="21"/>
        </w:rPr>
        <w:t>3、持续和非持续第二层次公允价值计量项目，采用的估值技术和重要参数的定性及定量信息</w:t>
      </w:r>
      <w:bookmarkEnd w:id="453"/>
    </w:p>
    <w:p>
      <w:pPr>
        <w:pStyle w:val="2"/>
        <w:keepNext w:val="0"/>
        <w:keepLines w:val="0"/>
        <w:widowControl/>
        <w:suppressLineNumbers w:val="0"/>
        <w:spacing w:before="15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除第一层次输入值外相关资产或负债直接或间接可观察的输入值。</w:t>
      </w:r>
    </w:p>
    <w:p>
      <w:pPr>
        <w:keepNext/>
        <w:keepLines/>
        <w:spacing w:before="300" w:after="300" w:line="280" w:lineRule="exact"/>
        <w:jc w:val="left"/>
        <w:outlineLvl w:val="2"/>
        <w:rPr>
          <w:rFonts w:ascii="宋体" w:hAnsi="宋体" w:eastAsia="宋体" w:cs="宋体"/>
          <w:b/>
          <w:bCs/>
          <w:sz w:val="21"/>
          <w:szCs w:val="21"/>
        </w:rPr>
      </w:pPr>
      <w:bookmarkStart w:id="454" w:name="_Toc989343"/>
      <w:r>
        <w:rPr>
          <w:rFonts w:ascii="宋体" w:hAnsi="宋体" w:eastAsia="宋体" w:cs="宋体"/>
          <w:b/>
          <w:bCs/>
          <w:sz w:val="21"/>
          <w:szCs w:val="21"/>
        </w:rPr>
        <w:t>4、持续和非持续第三层次公允价值计量项目，采用的估值技术和重要参数的定性及定量信息</w:t>
      </w:r>
      <w:bookmarkEnd w:id="454"/>
    </w:p>
    <w:p>
      <w:pPr>
        <w:pStyle w:val="2"/>
        <w:keepNext w:val="0"/>
        <w:keepLines w:val="0"/>
        <w:widowControl/>
        <w:suppressLineNumbers w:val="0"/>
        <w:spacing w:before="15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采用第三层次公允价值计量的资产系公司持有的应收款项融资，其剩余期限较短，账面价值与公允价值相近。</w:t>
      </w:r>
    </w:p>
    <w:p>
      <w:pPr>
        <w:keepNext/>
        <w:keepLines/>
        <w:spacing w:before="300" w:after="300" w:line="280" w:lineRule="exact"/>
        <w:jc w:val="left"/>
        <w:outlineLvl w:val="2"/>
        <w:rPr>
          <w:rFonts w:ascii="宋体" w:hAnsi="宋体" w:eastAsia="宋体" w:cs="宋体"/>
          <w:b/>
          <w:bCs/>
          <w:sz w:val="21"/>
          <w:szCs w:val="21"/>
        </w:rPr>
      </w:pPr>
      <w:bookmarkStart w:id="455" w:name="_Toc989344"/>
      <w:r>
        <w:rPr>
          <w:rFonts w:ascii="宋体" w:hAnsi="宋体" w:eastAsia="宋体" w:cs="宋体"/>
          <w:b/>
          <w:bCs/>
          <w:sz w:val="21"/>
          <w:szCs w:val="21"/>
        </w:rPr>
        <w:t>5、持续的第三层次公允价值计量项目，期初与期末账面价值间的调节信息及不可观察参数敏感性分析</w:t>
      </w:r>
      <w:bookmarkEnd w:id="455"/>
    </w:p>
    <w:p>
      <w:pPr>
        <w:keepNext/>
        <w:keepLines/>
        <w:spacing w:before="300" w:after="300" w:line="280" w:lineRule="exact"/>
        <w:jc w:val="left"/>
        <w:outlineLvl w:val="2"/>
        <w:rPr>
          <w:rFonts w:ascii="宋体" w:hAnsi="宋体" w:eastAsia="宋体" w:cs="宋体"/>
          <w:b/>
          <w:bCs/>
          <w:sz w:val="21"/>
          <w:szCs w:val="21"/>
        </w:rPr>
      </w:pPr>
      <w:bookmarkStart w:id="456" w:name="_Toc989345"/>
      <w:r>
        <w:rPr>
          <w:rFonts w:ascii="宋体" w:hAnsi="宋体" w:eastAsia="宋体" w:cs="宋体"/>
          <w:b/>
          <w:bCs/>
          <w:sz w:val="21"/>
          <w:szCs w:val="21"/>
        </w:rPr>
        <w:t>6、持续的公允价值计量项目，本期内发生各层级之间转换的，转换的原因及确定转换时点的政策</w:t>
      </w:r>
      <w:bookmarkEnd w:id="456"/>
    </w:p>
    <w:p>
      <w:pPr>
        <w:keepNext/>
        <w:keepLines/>
        <w:spacing w:before="300" w:after="300" w:line="280" w:lineRule="exact"/>
        <w:jc w:val="left"/>
        <w:outlineLvl w:val="2"/>
        <w:rPr>
          <w:rFonts w:ascii="宋体" w:hAnsi="宋体" w:eastAsia="宋体" w:cs="宋体"/>
          <w:b/>
          <w:bCs/>
          <w:sz w:val="21"/>
          <w:szCs w:val="21"/>
        </w:rPr>
      </w:pPr>
      <w:bookmarkStart w:id="457" w:name="_Toc989346"/>
      <w:r>
        <w:rPr>
          <w:rFonts w:ascii="宋体" w:hAnsi="宋体" w:eastAsia="宋体" w:cs="宋体"/>
          <w:b/>
          <w:bCs/>
          <w:sz w:val="21"/>
          <w:szCs w:val="21"/>
        </w:rPr>
        <w:t>7、本期内发生的估值技术变更及变更原因</w:t>
      </w:r>
      <w:bookmarkEnd w:id="457"/>
    </w:p>
    <w:p>
      <w:pPr>
        <w:keepNext/>
        <w:keepLines/>
        <w:spacing w:before="300" w:after="300" w:line="280" w:lineRule="exact"/>
        <w:jc w:val="left"/>
        <w:outlineLvl w:val="2"/>
        <w:rPr>
          <w:rFonts w:ascii="宋体" w:hAnsi="宋体" w:eastAsia="宋体" w:cs="宋体"/>
          <w:b/>
          <w:bCs/>
          <w:sz w:val="21"/>
          <w:szCs w:val="21"/>
        </w:rPr>
      </w:pPr>
      <w:bookmarkStart w:id="458" w:name="_Toc989347"/>
      <w:r>
        <w:rPr>
          <w:rFonts w:ascii="宋体" w:hAnsi="宋体" w:eastAsia="宋体" w:cs="宋体"/>
          <w:b/>
          <w:bCs/>
          <w:sz w:val="21"/>
          <w:szCs w:val="21"/>
        </w:rPr>
        <w:t>8、不以公允价值计量的金融资产和金融负债的公允价值情况</w:t>
      </w:r>
      <w:bookmarkEnd w:id="458"/>
    </w:p>
    <w:p>
      <w:pPr>
        <w:keepNext/>
        <w:keepLines/>
        <w:spacing w:before="300" w:after="300" w:line="280" w:lineRule="exact"/>
        <w:jc w:val="left"/>
        <w:outlineLvl w:val="2"/>
        <w:rPr>
          <w:rFonts w:ascii="宋体" w:hAnsi="宋体" w:eastAsia="宋体" w:cs="宋体"/>
          <w:b/>
          <w:bCs/>
          <w:sz w:val="21"/>
          <w:szCs w:val="21"/>
        </w:rPr>
      </w:pPr>
      <w:bookmarkStart w:id="459" w:name="_Toc989348"/>
      <w:r>
        <w:rPr>
          <w:rFonts w:ascii="宋体" w:hAnsi="宋体" w:eastAsia="宋体" w:cs="宋体"/>
          <w:b/>
          <w:bCs/>
          <w:sz w:val="21"/>
          <w:szCs w:val="21"/>
        </w:rPr>
        <w:t>9、其他</w:t>
      </w:r>
      <w:bookmarkEnd w:id="459"/>
    </w:p>
    <w:p>
      <w:pPr>
        <w:keepNext/>
        <w:keepLines/>
        <w:spacing w:before="300" w:after="300" w:line="320" w:lineRule="exact"/>
        <w:jc w:val="left"/>
        <w:outlineLvl w:val="1"/>
        <w:rPr>
          <w:rFonts w:ascii="宋体" w:hAnsi="宋体" w:eastAsia="宋体" w:cs="宋体"/>
          <w:b/>
          <w:bCs/>
          <w:sz w:val="24"/>
          <w:szCs w:val="24"/>
        </w:rPr>
      </w:pPr>
      <w:bookmarkStart w:id="460" w:name="_Toc989349"/>
      <w:r>
        <w:rPr>
          <w:rFonts w:ascii="宋体" w:hAnsi="宋体" w:eastAsia="宋体" w:cs="宋体"/>
          <w:b/>
          <w:bCs/>
          <w:sz w:val="24"/>
          <w:szCs w:val="24"/>
        </w:rPr>
        <w:t>十二、关联方及关联交易</w:t>
      </w:r>
      <w:bookmarkEnd w:id="460"/>
    </w:p>
    <w:p>
      <w:pPr>
        <w:keepNext/>
        <w:keepLines/>
        <w:spacing w:before="300" w:after="300" w:line="280" w:lineRule="exact"/>
        <w:jc w:val="left"/>
        <w:outlineLvl w:val="2"/>
        <w:rPr>
          <w:rFonts w:ascii="宋体" w:hAnsi="宋体" w:eastAsia="宋体" w:cs="宋体"/>
          <w:b/>
          <w:bCs/>
          <w:sz w:val="21"/>
          <w:szCs w:val="21"/>
        </w:rPr>
      </w:pPr>
      <w:bookmarkStart w:id="461" w:name="_Toc989350"/>
      <w:r>
        <w:rPr>
          <w:rFonts w:ascii="宋体" w:hAnsi="宋体" w:eastAsia="宋体" w:cs="宋体"/>
          <w:b/>
          <w:bCs/>
          <w:sz w:val="21"/>
          <w:szCs w:val="21"/>
        </w:rPr>
        <w:t>1、本企业的母公司情况</w:t>
      </w:r>
      <w:bookmarkEnd w:id="461"/>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注册资本</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母公司对本企业的持股比例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母公司对本企业的表决权比例</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本企业的母公司情况的说明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本企业最终控制方是范庆伟家族。</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tbl>
      <w:tblPr>
        <w:tblStyle w:val="3"/>
        <w:tblW w:w="893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151"/>
        <w:gridCol w:w="2260"/>
        <w:gridCol w:w="2535"/>
        <w:gridCol w:w="19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21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1" w:after="0" w:afterAutospacing="1"/>
              <w:ind w:left="0" w:right="0"/>
              <w:jc w:val="center"/>
            </w:pPr>
            <w:r>
              <w:rPr>
                <w:rStyle w:val="5"/>
                <w:rFonts w:hint="eastAsia" w:ascii="宋体" w:hAnsi="宋体" w:eastAsia="宋体" w:cs="宋体"/>
                <w:sz w:val="18"/>
                <w:szCs w:val="18"/>
              </w:rPr>
              <w:t>本公司实际控制人</w:t>
            </w:r>
          </w:p>
        </w:tc>
        <w:tc>
          <w:tcPr>
            <w:tcW w:w="2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1" w:after="0" w:afterAutospacing="1"/>
              <w:ind w:left="0" w:right="0"/>
              <w:jc w:val="center"/>
            </w:pPr>
            <w:r>
              <w:rPr>
                <w:rStyle w:val="5"/>
                <w:rFonts w:hint="eastAsia" w:ascii="宋体" w:hAnsi="宋体" w:eastAsia="宋体" w:cs="宋体"/>
                <w:sz w:val="18"/>
                <w:szCs w:val="18"/>
              </w:rPr>
              <w:t>对本公司的持股比例（%）</w:t>
            </w:r>
          </w:p>
        </w:tc>
        <w:tc>
          <w:tcPr>
            <w:tcW w:w="25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1" w:after="0" w:afterAutospacing="1"/>
              <w:ind w:left="0" w:right="0"/>
              <w:jc w:val="center"/>
            </w:pPr>
            <w:r>
              <w:rPr>
                <w:rStyle w:val="5"/>
                <w:rFonts w:hint="eastAsia" w:ascii="宋体" w:hAnsi="宋体" w:eastAsia="宋体" w:cs="宋体"/>
                <w:sz w:val="18"/>
                <w:szCs w:val="18"/>
              </w:rPr>
              <w:t>对本公司的表决权比例（%）</w:t>
            </w:r>
          </w:p>
        </w:tc>
        <w:tc>
          <w:tcPr>
            <w:tcW w:w="198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1" w:after="0" w:afterAutospacing="1"/>
              <w:ind w:left="0" w:right="0"/>
              <w:jc w:val="center"/>
            </w:pPr>
            <w:r>
              <w:rPr>
                <w:rStyle w:val="5"/>
                <w:rFonts w:hint="eastAsia" w:ascii="宋体" w:hAnsi="宋体" w:eastAsia="宋体" w:cs="宋体"/>
                <w:sz w:val="18"/>
                <w:szCs w:val="18"/>
              </w:rPr>
              <w:t>本公司最终控制方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18"/>
                <w:szCs w:val="18"/>
              </w:rPr>
              <w:t>范庆伟家族</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63.34</w:t>
            </w:r>
          </w:p>
        </w:tc>
        <w:tc>
          <w:tcPr>
            <w:tcW w:w="25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63.34</w:t>
            </w:r>
          </w:p>
        </w:tc>
        <w:tc>
          <w:tcPr>
            <w:tcW w:w="19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范庆伟家族</w:t>
            </w:r>
          </w:p>
        </w:tc>
      </w:tr>
    </w:tbl>
    <w:p>
      <w:pPr>
        <w:keepNext/>
        <w:keepLines/>
        <w:spacing w:before="300" w:after="300" w:line="280" w:lineRule="exact"/>
        <w:jc w:val="left"/>
        <w:outlineLvl w:val="2"/>
        <w:rPr>
          <w:rFonts w:ascii="宋体" w:hAnsi="宋体" w:eastAsia="宋体" w:cs="宋体"/>
          <w:b/>
          <w:bCs/>
          <w:sz w:val="21"/>
          <w:szCs w:val="21"/>
        </w:rPr>
      </w:pPr>
      <w:bookmarkStart w:id="462" w:name="_Toc989351"/>
      <w:r>
        <w:rPr>
          <w:rFonts w:ascii="宋体" w:hAnsi="宋体" w:eastAsia="宋体" w:cs="宋体"/>
          <w:b/>
          <w:bCs/>
          <w:sz w:val="21"/>
          <w:szCs w:val="21"/>
        </w:rPr>
        <w:t>2、本企业的子公司情况</w:t>
      </w:r>
      <w:bookmarkEnd w:id="462"/>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本企业子公司的情况详见附注第十二节、九、1。。</w:t>
      </w:r>
    </w:p>
    <w:p>
      <w:pPr>
        <w:keepNext/>
        <w:keepLines/>
        <w:spacing w:before="300" w:after="300" w:line="280" w:lineRule="exact"/>
        <w:jc w:val="left"/>
        <w:outlineLvl w:val="2"/>
        <w:rPr>
          <w:rFonts w:ascii="宋体" w:hAnsi="宋体" w:eastAsia="宋体" w:cs="宋体"/>
          <w:b/>
          <w:bCs/>
          <w:sz w:val="21"/>
          <w:szCs w:val="21"/>
        </w:rPr>
      </w:pPr>
      <w:bookmarkStart w:id="463" w:name="_Toc989352"/>
      <w:r>
        <w:rPr>
          <w:rFonts w:ascii="宋体" w:hAnsi="宋体" w:eastAsia="宋体" w:cs="宋体"/>
          <w:b/>
          <w:bCs/>
          <w:sz w:val="21"/>
          <w:szCs w:val="21"/>
        </w:rPr>
        <w:t>3、本企业合营和联营企业情况</w:t>
      </w:r>
      <w:bookmarkEnd w:id="463"/>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本企业重要的合营或联营企业详见附注。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本期与本公司发生关联方交易，或前期与本公司发生关联方交易形成余额的其他合营或联营企业情况如下：</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合营或联营企业名称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与本企业关系</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464" w:name="_Toc989353"/>
      <w:r>
        <w:rPr>
          <w:rFonts w:ascii="宋体" w:hAnsi="宋体" w:eastAsia="宋体" w:cs="宋体"/>
          <w:b/>
          <w:bCs/>
          <w:sz w:val="21"/>
          <w:szCs w:val="21"/>
        </w:rPr>
        <w:t>4、其他关联方情况</w:t>
      </w:r>
      <w:bookmarkEnd w:id="464"/>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其他关联方名称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其他关联方与本企业关系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范玉隆</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公司股东、实际控制人家族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江西惠隆企业管理有限公司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持有公司5%以上股份股东、实际控制人控制的公司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青岛天海峰商贸有限公司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公司高管迟娜娜配偶李侃控制的公司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昌邑恒丽非织造布有限公司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董事及总经理李会君之兄李会贤担任董事的公司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山东天创洲际物流有限公司青岛市北分公司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公司高管迟娜娜配偶李侃任负责人的公司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兰州鑫驰商贸有限公司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董事迟娜娜之兄嫂金巧控制的公司</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465" w:name="_Toc989354"/>
      <w:r>
        <w:rPr>
          <w:rFonts w:ascii="宋体" w:hAnsi="宋体" w:eastAsia="宋体" w:cs="宋体"/>
          <w:b/>
          <w:bCs/>
          <w:sz w:val="21"/>
          <w:szCs w:val="21"/>
        </w:rPr>
        <w:t>5、关联交易情况</w:t>
      </w:r>
      <w:bookmarkEnd w:id="465"/>
    </w:p>
    <w:p>
      <w:pPr>
        <w:keepNext/>
        <w:keepLines/>
        <w:spacing w:before="300" w:after="300" w:line="280" w:lineRule="exact"/>
        <w:jc w:val="left"/>
        <w:outlineLvl w:val="3"/>
        <w:rPr>
          <w:rFonts w:ascii="宋体" w:hAnsi="宋体" w:eastAsia="宋体" w:cs="宋体"/>
          <w:b/>
          <w:bCs/>
          <w:sz w:val="21"/>
          <w:szCs w:val="21"/>
        </w:rPr>
      </w:pPr>
      <w:bookmarkStart w:id="466" w:name="_Toc989355"/>
      <w:r>
        <w:rPr>
          <w:rFonts w:ascii="宋体" w:hAnsi="宋体" w:eastAsia="宋体" w:cs="宋体"/>
          <w:b/>
          <w:bCs/>
          <w:sz w:val="21"/>
          <w:szCs w:val="21"/>
        </w:rPr>
        <w:t>（1） 购销商品、提供和接受劳务的关联交易</w:t>
      </w:r>
      <w:bookmarkEnd w:id="466"/>
    </w:p>
    <w:p>
      <w:pPr>
        <w:spacing w:before="100" w:after="100" w:line="240" w:lineRule="exact"/>
        <w:jc w:val="left"/>
        <w:rPr>
          <w:rFonts w:ascii="宋体" w:hAnsi="宋体" w:eastAsia="宋体" w:cs="宋体"/>
          <w:sz w:val="18"/>
          <w:szCs w:val="18"/>
        </w:rPr>
      </w:pPr>
      <w:r>
        <w:rPr>
          <w:rFonts w:ascii="宋体" w:hAnsi="宋体" w:eastAsia="宋体" w:cs="宋体"/>
          <w:sz w:val="18"/>
          <w:szCs w:val="18"/>
        </w:rPr>
        <w:t>采购商品/接受劳务情况表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获批的交易额度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是否超过交易额度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出售商品/提供劳务情况表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购销商品、提供和接受劳务的关联交易说明</w:t>
      </w:r>
    </w:p>
    <w:p>
      <w:pPr>
        <w:keepNext/>
        <w:keepLines/>
        <w:spacing w:before="300" w:after="300" w:line="280" w:lineRule="exact"/>
        <w:jc w:val="left"/>
        <w:outlineLvl w:val="3"/>
        <w:rPr>
          <w:rFonts w:ascii="宋体" w:hAnsi="宋体" w:eastAsia="宋体" w:cs="宋体"/>
          <w:b/>
          <w:bCs/>
          <w:sz w:val="21"/>
          <w:szCs w:val="21"/>
        </w:rPr>
      </w:pPr>
      <w:bookmarkStart w:id="467" w:name="_Toc989356"/>
      <w:r>
        <w:rPr>
          <w:rFonts w:ascii="宋体" w:hAnsi="宋体" w:eastAsia="宋体" w:cs="宋体"/>
          <w:b/>
          <w:bCs/>
          <w:sz w:val="21"/>
          <w:szCs w:val="21"/>
        </w:rPr>
        <w:t>（2） 关联受托管理/承包及委托管理/出包情况</w:t>
      </w:r>
      <w:bookmarkEnd w:id="467"/>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本公司受托管理/承包情况表：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委托方/出包方名称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受托方/承包方名称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受托/承包资产类型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受托/承包起始日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受托/承包终止日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托管收益/承包收益定价依据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本期确认的托管收益/承包收益</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关联托管/承包情况说明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本公司委托管理/出包情况表：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委托方/出包方名称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受托方/承包方名称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委托/出包资产类型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委托/出包起始日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委托/出包终止日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托管费/出包费定价依据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本期确认的托管费/出包费</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关联管理/出包情况说明</w:t>
      </w:r>
    </w:p>
    <w:p>
      <w:pPr>
        <w:keepNext/>
        <w:keepLines/>
        <w:spacing w:before="300" w:after="300" w:line="280" w:lineRule="exact"/>
        <w:jc w:val="left"/>
        <w:outlineLvl w:val="3"/>
        <w:rPr>
          <w:rFonts w:ascii="宋体" w:hAnsi="宋体" w:eastAsia="宋体" w:cs="宋体"/>
          <w:b/>
          <w:bCs/>
          <w:sz w:val="21"/>
          <w:szCs w:val="21"/>
        </w:rPr>
      </w:pPr>
      <w:bookmarkStart w:id="468" w:name="_Toc989357"/>
      <w:r>
        <w:rPr>
          <w:rFonts w:ascii="宋体" w:hAnsi="宋体" w:eastAsia="宋体" w:cs="宋体"/>
          <w:b/>
          <w:bCs/>
          <w:sz w:val="21"/>
          <w:szCs w:val="21"/>
        </w:rPr>
        <w:t>（3） 关联租赁情况</w:t>
      </w:r>
      <w:bookmarkEnd w:id="468"/>
    </w:p>
    <w:p>
      <w:pPr>
        <w:spacing w:before="40" w:after="40" w:line="240" w:lineRule="exact"/>
        <w:jc w:val="left"/>
        <w:rPr>
          <w:rFonts w:ascii="宋体" w:hAnsi="宋体" w:eastAsia="宋体" w:cs="宋体"/>
          <w:sz w:val="18"/>
          <w:szCs w:val="18"/>
        </w:rPr>
      </w:pPr>
      <w:r>
        <w:rPr>
          <w:rFonts w:ascii="宋体" w:hAnsi="宋体" w:eastAsia="宋体" w:cs="宋体"/>
          <w:sz w:val="18"/>
          <w:szCs w:val="18"/>
        </w:rPr>
        <w:t>本公司作为出租方：</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承租方名称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租赁资产种类</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本期确认的租赁收入</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上期确认的租赁收入</w:t>
            </w:r>
          </w:p>
        </w:tc>
      </w:tr>
    </w:tbl>
    <w:p>
      <w:pPr>
        <w:spacing w:before="40" w:after="40" w:line="240" w:lineRule="exact"/>
        <w:jc w:val="left"/>
        <w:rPr>
          <w:rFonts w:ascii="宋体" w:hAnsi="宋体" w:eastAsia="宋体" w:cs="宋体"/>
          <w:sz w:val="18"/>
          <w:szCs w:val="18"/>
        </w:rPr>
      </w:pPr>
      <w:r>
        <w:rPr>
          <w:rFonts w:ascii="宋体" w:hAnsi="宋体" w:eastAsia="宋体" w:cs="宋体"/>
          <w:sz w:val="18"/>
          <w:szCs w:val="18"/>
        </w:rPr>
        <w:t>本公司作为承租方：</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出租方名称</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租赁资产种类</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简化处理的短期租赁和低价值资产租赁的租金费用（如适用）</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未纳入租赁负债计量的可变租赁付款额（如适用）</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支付的租金</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承担的租赁负债利息支出</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增加的使用权资产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continue"/>
            <w:tcBorders>
              <w:top w:val="single" w:color="auto" w:sz="2" w:space="0"/>
              <w:left w:val="single" w:color="auto" w:sz="2" w:space="0"/>
              <w:bottom w:val="single" w:color="auto" w:sz="2" w:space="0"/>
              <w:right w:val="single" w:color="auto" w:sz="2" w:space="0"/>
            </w:tcBorders>
            <w:vAlign w:val="center"/>
          </w:tcPr>
          <w:p/>
        </w:tc>
        <w:tc>
          <w:tcPr>
            <w:tcW w:w="803" w:type="dxa"/>
            <w:vMerge w:val="continue"/>
            <w:tcBorders>
              <w:top w:val="single" w:color="auto" w:sz="2" w:space="0"/>
              <w:left w:val="single" w:color="auto" w:sz="2" w:space="0"/>
              <w:bottom w:val="single" w:color="auto" w:sz="2" w:space="0"/>
              <w:right w:val="single" w:color="auto" w:sz="2" w:space="0"/>
            </w:tcBorders>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关联租赁情况说明</w:t>
      </w:r>
    </w:p>
    <w:p>
      <w:pPr>
        <w:keepNext/>
        <w:keepLines/>
        <w:spacing w:before="300" w:after="300" w:line="280" w:lineRule="exact"/>
        <w:jc w:val="left"/>
        <w:outlineLvl w:val="3"/>
        <w:rPr>
          <w:rFonts w:ascii="宋体" w:hAnsi="宋体" w:eastAsia="宋体" w:cs="宋体"/>
          <w:b/>
          <w:bCs/>
          <w:sz w:val="21"/>
          <w:szCs w:val="21"/>
        </w:rPr>
      </w:pPr>
      <w:bookmarkStart w:id="469" w:name="_Toc989358"/>
      <w:r>
        <w:rPr>
          <w:rFonts w:ascii="宋体" w:hAnsi="宋体" w:eastAsia="宋体" w:cs="宋体"/>
          <w:b/>
          <w:bCs/>
          <w:sz w:val="21"/>
          <w:szCs w:val="21"/>
        </w:rPr>
        <w:t>（4） 关联担保情况</w:t>
      </w:r>
      <w:bookmarkEnd w:id="469"/>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本公司作为担保方</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被担保方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担保是否已经履行完毕</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本公司作为被担保方</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担保是否已经履行完毕</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关联担保情况说明</w:t>
      </w:r>
    </w:p>
    <w:p>
      <w:pPr>
        <w:keepNext/>
        <w:keepLines/>
        <w:spacing w:before="300" w:after="300" w:line="280" w:lineRule="exact"/>
        <w:jc w:val="left"/>
        <w:outlineLvl w:val="3"/>
        <w:rPr>
          <w:rFonts w:ascii="宋体" w:hAnsi="宋体" w:eastAsia="宋体" w:cs="宋体"/>
          <w:b/>
          <w:bCs/>
          <w:sz w:val="21"/>
          <w:szCs w:val="21"/>
        </w:rPr>
      </w:pPr>
      <w:bookmarkStart w:id="470" w:name="_Toc989359"/>
      <w:r>
        <w:rPr>
          <w:rFonts w:ascii="宋体" w:hAnsi="宋体" w:eastAsia="宋体" w:cs="宋体"/>
          <w:b/>
          <w:bCs/>
          <w:sz w:val="21"/>
          <w:szCs w:val="21"/>
        </w:rPr>
        <w:t>（5） 关联方资金拆借</w:t>
      </w:r>
      <w:bookmarkEnd w:id="47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拆借金额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拆入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拆出</w:t>
            </w:r>
          </w:p>
        </w:tc>
      </w:tr>
    </w:tbl>
    <w:p>
      <w:pPr>
        <w:keepNext/>
        <w:keepLines/>
        <w:spacing w:before="300" w:after="300" w:line="280" w:lineRule="exact"/>
        <w:jc w:val="left"/>
        <w:outlineLvl w:val="3"/>
        <w:rPr>
          <w:rFonts w:ascii="宋体" w:hAnsi="宋体" w:eastAsia="宋体" w:cs="宋体"/>
          <w:b/>
          <w:bCs/>
          <w:sz w:val="21"/>
          <w:szCs w:val="21"/>
        </w:rPr>
      </w:pPr>
      <w:bookmarkStart w:id="471" w:name="_Toc989360"/>
      <w:r>
        <w:rPr>
          <w:rFonts w:ascii="宋体" w:hAnsi="宋体" w:eastAsia="宋体" w:cs="宋体"/>
          <w:b/>
          <w:bCs/>
          <w:sz w:val="21"/>
          <w:szCs w:val="21"/>
        </w:rPr>
        <w:t>（6） 关联方资产转让、债务重组情况</w:t>
      </w:r>
      <w:bookmarkEnd w:id="47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keepNext/>
        <w:keepLines/>
        <w:spacing w:before="300" w:after="300" w:line="280" w:lineRule="exact"/>
        <w:jc w:val="left"/>
        <w:outlineLvl w:val="3"/>
        <w:rPr>
          <w:rFonts w:ascii="宋体" w:hAnsi="宋体" w:eastAsia="宋体" w:cs="宋体"/>
          <w:b/>
          <w:bCs/>
          <w:sz w:val="21"/>
          <w:szCs w:val="21"/>
        </w:rPr>
      </w:pPr>
      <w:bookmarkStart w:id="472" w:name="_Toc989361"/>
      <w:r>
        <w:rPr>
          <w:rFonts w:ascii="宋体" w:hAnsi="宋体" w:eastAsia="宋体" w:cs="宋体"/>
          <w:b/>
          <w:bCs/>
          <w:sz w:val="21"/>
          <w:szCs w:val="21"/>
        </w:rPr>
        <w:t>（7） 关键管理人员报酬</w:t>
      </w:r>
      <w:bookmarkEnd w:id="47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keepNext/>
        <w:keepLines/>
        <w:spacing w:before="300" w:after="300" w:line="280" w:lineRule="exact"/>
        <w:jc w:val="left"/>
        <w:outlineLvl w:val="3"/>
        <w:rPr>
          <w:rFonts w:ascii="宋体" w:hAnsi="宋体" w:eastAsia="宋体" w:cs="宋体"/>
          <w:b/>
          <w:bCs/>
          <w:sz w:val="21"/>
          <w:szCs w:val="21"/>
        </w:rPr>
      </w:pPr>
      <w:bookmarkStart w:id="473" w:name="_Toc989362"/>
      <w:r>
        <w:rPr>
          <w:rFonts w:ascii="宋体" w:hAnsi="宋体" w:eastAsia="宋体" w:cs="宋体"/>
          <w:b/>
          <w:bCs/>
          <w:sz w:val="21"/>
          <w:szCs w:val="21"/>
        </w:rPr>
        <w:t>（8） 其他关联交易</w:t>
      </w:r>
      <w:bookmarkEnd w:id="473"/>
    </w:p>
    <w:p>
      <w:pPr>
        <w:keepNext/>
        <w:keepLines/>
        <w:spacing w:before="300" w:after="300" w:line="280" w:lineRule="exact"/>
        <w:jc w:val="left"/>
        <w:outlineLvl w:val="2"/>
        <w:rPr>
          <w:rFonts w:ascii="宋体" w:hAnsi="宋体" w:eastAsia="宋体" w:cs="宋体"/>
          <w:b/>
          <w:bCs/>
          <w:sz w:val="21"/>
          <w:szCs w:val="21"/>
        </w:rPr>
      </w:pPr>
      <w:bookmarkStart w:id="474" w:name="_Toc989363"/>
      <w:r>
        <w:rPr>
          <w:rFonts w:ascii="宋体" w:hAnsi="宋体" w:eastAsia="宋体" w:cs="宋体"/>
          <w:b/>
          <w:bCs/>
          <w:sz w:val="21"/>
          <w:szCs w:val="21"/>
        </w:rPr>
        <w:t>6、关联方应收应付款项</w:t>
      </w:r>
      <w:bookmarkEnd w:id="474"/>
    </w:p>
    <w:p>
      <w:pPr>
        <w:keepNext/>
        <w:keepLines/>
        <w:spacing w:before="300" w:after="300" w:line="280" w:lineRule="exact"/>
        <w:jc w:val="left"/>
        <w:outlineLvl w:val="3"/>
        <w:rPr>
          <w:rFonts w:ascii="宋体" w:hAnsi="宋体" w:eastAsia="宋体" w:cs="宋体"/>
          <w:b/>
          <w:bCs/>
          <w:sz w:val="21"/>
          <w:szCs w:val="21"/>
        </w:rPr>
      </w:pPr>
      <w:bookmarkStart w:id="475" w:name="_Toc989364"/>
      <w:r>
        <w:rPr>
          <w:rFonts w:ascii="宋体" w:hAnsi="宋体" w:eastAsia="宋体" w:cs="宋体"/>
          <w:b/>
          <w:bCs/>
          <w:sz w:val="21"/>
          <w:szCs w:val="21"/>
        </w:rPr>
        <w:t>（1） 应收项目</w:t>
      </w:r>
      <w:bookmarkEnd w:id="47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r>
    </w:tbl>
    <w:p>
      <w:pPr>
        <w:keepNext/>
        <w:keepLines/>
        <w:spacing w:before="300" w:after="300" w:line="280" w:lineRule="exact"/>
        <w:jc w:val="left"/>
        <w:outlineLvl w:val="3"/>
        <w:rPr>
          <w:rFonts w:ascii="宋体" w:hAnsi="宋体" w:eastAsia="宋体" w:cs="宋体"/>
          <w:b/>
          <w:bCs/>
          <w:sz w:val="21"/>
          <w:szCs w:val="21"/>
        </w:rPr>
      </w:pPr>
      <w:bookmarkStart w:id="476" w:name="_Toc989365"/>
      <w:r>
        <w:rPr>
          <w:rFonts w:ascii="宋体" w:hAnsi="宋体" w:eastAsia="宋体" w:cs="宋体"/>
          <w:b/>
          <w:bCs/>
          <w:sz w:val="21"/>
          <w:szCs w:val="21"/>
        </w:rPr>
        <w:t>（2） 应付项目</w:t>
      </w:r>
      <w:bookmarkEnd w:id="47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bl>
    <w:p>
      <w:pPr>
        <w:keepNext/>
        <w:keepLines/>
        <w:spacing w:before="300" w:after="300" w:line="280" w:lineRule="exact"/>
        <w:jc w:val="left"/>
        <w:outlineLvl w:val="2"/>
        <w:rPr>
          <w:rFonts w:ascii="宋体" w:hAnsi="宋体" w:eastAsia="宋体" w:cs="宋体"/>
          <w:b/>
          <w:bCs/>
          <w:sz w:val="21"/>
          <w:szCs w:val="21"/>
        </w:rPr>
      </w:pPr>
      <w:bookmarkStart w:id="477" w:name="_Toc989366"/>
      <w:r>
        <w:rPr>
          <w:rFonts w:ascii="宋体" w:hAnsi="宋体" w:eastAsia="宋体" w:cs="宋体"/>
          <w:b/>
          <w:bCs/>
          <w:sz w:val="21"/>
          <w:szCs w:val="21"/>
        </w:rPr>
        <w:t>7、关联方承诺</w:t>
      </w:r>
      <w:bookmarkEnd w:id="477"/>
    </w:p>
    <w:p>
      <w:pPr>
        <w:keepNext/>
        <w:keepLines/>
        <w:spacing w:before="300" w:after="300" w:line="280" w:lineRule="exact"/>
        <w:jc w:val="left"/>
        <w:outlineLvl w:val="2"/>
        <w:rPr>
          <w:rFonts w:ascii="宋体" w:hAnsi="宋体" w:eastAsia="宋体" w:cs="宋体"/>
          <w:b/>
          <w:bCs/>
          <w:sz w:val="21"/>
          <w:szCs w:val="21"/>
        </w:rPr>
      </w:pPr>
      <w:bookmarkStart w:id="478" w:name="_Toc989367"/>
      <w:r>
        <w:rPr>
          <w:rFonts w:ascii="宋体" w:hAnsi="宋体" w:eastAsia="宋体" w:cs="宋体"/>
          <w:b/>
          <w:bCs/>
          <w:sz w:val="21"/>
          <w:szCs w:val="21"/>
        </w:rPr>
        <w:t>8、其他</w:t>
      </w:r>
      <w:bookmarkEnd w:id="478"/>
    </w:p>
    <w:p>
      <w:pPr>
        <w:keepNext/>
        <w:keepLines/>
        <w:spacing w:before="300" w:after="300" w:line="320" w:lineRule="exact"/>
        <w:jc w:val="left"/>
        <w:outlineLvl w:val="1"/>
        <w:rPr>
          <w:rFonts w:ascii="宋体" w:hAnsi="宋体" w:eastAsia="宋体" w:cs="宋体"/>
          <w:b/>
          <w:bCs/>
          <w:sz w:val="24"/>
          <w:szCs w:val="24"/>
        </w:rPr>
      </w:pPr>
      <w:bookmarkStart w:id="479" w:name="_Toc989368"/>
      <w:r>
        <w:rPr>
          <w:rFonts w:ascii="宋体" w:hAnsi="宋体" w:eastAsia="宋体" w:cs="宋体"/>
          <w:b/>
          <w:bCs/>
          <w:sz w:val="24"/>
          <w:szCs w:val="24"/>
        </w:rPr>
        <w:t>十三、股份支付</w:t>
      </w:r>
      <w:bookmarkEnd w:id="479"/>
    </w:p>
    <w:p>
      <w:pPr>
        <w:keepNext/>
        <w:keepLines/>
        <w:spacing w:before="300" w:after="300" w:line="280" w:lineRule="exact"/>
        <w:jc w:val="left"/>
        <w:outlineLvl w:val="2"/>
        <w:rPr>
          <w:rFonts w:ascii="宋体" w:hAnsi="宋体" w:eastAsia="宋体" w:cs="宋体"/>
          <w:b/>
          <w:bCs/>
          <w:sz w:val="21"/>
          <w:szCs w:val="21"/>
        </w:rPr>
      </w:pPr>
      <w:bookmarkStart w:id="480" w:name="_Toc989369"/>
      <w:r>
        <w:rPr>
          <w:rFonts w:ascii="宋体" w:hAnsi="宋体" w:eastAsia="宋体" w:cs="宋体"/>
          <w:b/>
          <w:bCs/>
          <w:sz w:val="21"/>
          <w:szCs w:val="21"/>
        </w:rPr>
        <w:t>1、股份支付总体情况</w:t>
      </w:r>
      <w:bookmarkEnd w:id="480"/>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公司本期授予的各项权益工具总额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427,626.00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公司本期行权的各项权益工具总额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762,000.00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公司本期失效的各项权益工具总额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公司期末发行在外的股票期权行权价格的范围和合同剩余期限</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2021年10月27日授予的限制性股票价格为5.00元/股；限制性股票的限售期分别为自授予登记完成之日起12个月、24个月、36个月分别解锁30%，30%，40%。</w:t>
            </w:r>
          </w:p>
          <w:p>
            <w:pPr>
              <w:spacing w:before="0" w:after="0" w:line="240" w:lineRule="exact"/>
              <w:jc w:val="left"/>
              <w:rPr>
                <w:rFonts w:ascii="宋体" w:hAnsi="宋体" w:eastAsia="宋体" w:cs="宋体"/>
                <w:sz w:val="18"/>
                <w:szCs w:val="18"/>
              </w:rPr>
            </w:pPr>
            <w:r>
              <w:rPr>
                <w:rFonts w:ascii="宋体" w:hAnsi="宋体" w:eastAsia="宋体" w:cs="宋体"/>
                <w:sz w:val="18"/>
                <w:szCs w:val="18"/>
              </w:rPr>
              <w:t>2022年9月8日授予的限制性股票价格为4.65元/股；限制性股票的限售期分别为自授予登记完成之日起12个月、24个月分别解锁50%，50%。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2"/>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注：公司第四届董事会第十四次会议决议审计通过的《关于调整2021年限制性股票激励计划预留部分授予价格的议案》及《关于向2021年限制性股票激励计划激励对象授予预留部分限制性股票的议案》，鉴于2021年限制性股票激励计划规定的授予条件已经成就，将2022年9月8日作为预留限制性股票授予日，向27名激励对象授予427,626.00股预留限制性股票，授予价格4.65元每股。</w:t>
      </w:r>
    </w:p>
    <w:p>
      <w:pPr>
        <w:keepNext/>
        <w:keepLines/>
        <w:spacing w:before="300" w:after="300" w:line="280" w:lineRule="exact"/>
        <w:jc w:val="left"/>
        <w:outlineLvl w:val="2"/>
        <w:rPr>
          <w:rFonts w:ascii="宋体" w:hAnsi="宋体" w:eastAsia="宋体" w:cs="宋体"/>
          <w:b/>
          <w:bCs/>
          <w:sz w:val="21"/>
          <w:szCs w:val="21"/>
        </w:rPr>
      </w:pPr>
      <w:bookmarkStart w:id="481" w:name="_Toc989370"/>
      <w:r>
        <w:rPr>
          <w:rFonts w:ascii="宋体" w:hAnsi="宋体" w:eastAsia="宋体" w:cs="宋体"/>
          <w:b/>
          <w:bCs/>
          <w:sz w:val="21"/>
          <w:szCs w:val="21"/>
        </w:rPr>
        <w:t>2、以权益结算的股份支付情况</w:t>
      </w:r>
      <w:bookmarkEnd w:id="481"/>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授予日权益工具公允价值的确定方法</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授予日股票市场价格与授予价格之差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可行权权益工具数量的确定依据</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在职激励对象对应的权益工具、2022年度公司业绩及未来年度公司业绩的预测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以权益结算的股份支付计入资本公积的累计金额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7,339,950.35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本期以权益结算的股份支付确认的费用总额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6,284,817.01</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482" w:name="_Toc989371"/>
      <w:r>
        <w:rPr>
          <w:rFonts w:ascii="宋体" w:hAnsi="宋体" w:eastAsia="宋体" w:cs="宋体"/>
          <w:b/>
          <w:bCs/>
          <w:sz w:val="21"/>
          <w:szCs w:val="21"/>
        </w:rPr>
        <w:t>3、以现金结算的股份支付情况</w:t>
      </w:r>
      <w:bookmarkEnd w:id="482"/>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483" w:name="_Toc989372"/>
      <w:r>
        <w:rPr>
          <w:rFonts w:ascii="宋体" w:hAnsi="宋体" w:eastAsia="宋体" w:cs="宋体"/>
          <w:b/>
          <w:bCs/>
          <w:sz w:val="21"/>
          <w:szCs w:val="21"/>
        </w:rPr>
        <w:t>4、股份支付的修改、终止情况</w:t>
      </w:r>
      <w:bookmarkEnd w:id="483"/>
    </w:p>
    <w:p>
      <w:pPr>
        <w:keepNext/>
        <w:keepLines/>
        <w:spacing w:before="300" w:after="300" w:line="280" w:lineRule="exact"/>
        <w:jc w:val="left"/>
        <w:outlineLvl w:val="2"/>
        <w:rPr>
          <w:rFonts w:ascii="宋体" w:hAnsi="宋体" w:eastAsia="宋体" w:cs="宋体"/>
          <w:b/>
          <w:bCs/>
          <w:sz w:val="21"/>
          <w:szCs w:val="21"/>
        </w:rPr>
      </w:pPr>
      <w:bookmarkStart w:id="484" w:name="_Toc989373"/>
      <w:r>
        <w:rPr>
          <w:rFonts w:ascii="宋体" w:hAnsi="宋体" w:eastAsia="宋体" w:cs="宋体"/>
          <w:b/>
          <w:bCs/>
          <w:sz w:val="21"/>
          <w:szCs w:val="21"/>
        </w:rPr>
        <w:t xml:space="preserve">5、其他 </w:t>
      </w:r>
      <w:bookmarkEnd w:id="484"/>
    </w:p>
    <w:p>
      <w:pPr>
        <w:keepNext/>
        <w:keepLines/>
        <w:spacing w:before="300" w:after="300" w:line="320" w:lineRule="exact"/>
        <w:jc w:val="left"/>
        <w:outlineLvl w:val="1"/>
        <w:rPr>
          <w:rFonts w:ascii="宋体" w:hAnsi="宋体" w:eastAsia="宋体" w:cs="宋体"/>
          <w:b/>
          <w:bCs/>
          <w:sz w:val="24"/>
          <w:szCs w:val="24"/>
        </w:rPr>
      </w:pPr>
      <w:bookmarkStart w:id="485" w:name="_Toc989374"/>
      <w:r>
        <w:rPr>
          <w:rFonts w:ascii="宋体" w:hAnsi="宋体" w:eastAsia="宋体" w:cs="宋体"/>
          <w:b/>
          <w:bCs/>
          <w:sz w:val="24"/>
          <w:szCs w:val="24"/>
        </w:rPr>
        <w:t>十四、承诺及或有事项</w:t>
      </w:r>
      <w:bookmarkEnd w:id="485"/>
    </w:p>
    <w:p>
      <w:pPr>
        <w:keepNext/>
        <w:keepLines/>
        <w:spacing w:before="300" w:after="300" w:line="280" w:lineRule="exact"/>
        <w:jc w:val="left"/>
        <w:outlineLvl w:val="2"/>
        <w:rPr>
          <w:rFonts w:ascii="宋体" w:hAnsi="宋体" w:eastAsia="宋体" w:cs="宋体"/>
          <w:b/>
          <w:bCs/>
          <w:sz w:val="21"/>
          <w:szCs w:val="21"/>
        </w:rPr>
      </w:pPr>
      <w:bookmarkStart w:id="486" w:name="_Toc989375"/>
      <w:r>
        <w:rPr>
          <w:rFonts w:ascii="宋体" w:hAnsi="宋体" w:eastAsia="宋体" w:cs="宋体"/>
          <w:b/>
          <w:bCs/>
          <w:sz w:val="21"/>
          <w:szCs w:val="21"/>
        </w:rPr>
        <w:t>1、重要承诺事项</w:t>
      </w:r>
      <w:bookmarkEnd w:id="486"/>
    </w:p>
    <w:p>
      <w:pPr>
        <w:spacing w:before="100" w:after="100" w:line="240" w:lineRule="exact"/>
        <w:jc w:val="left"/>
        <w:rPr>
          <w:rFonts w:ascii="宋体" w:hAnsi="宋体" w:eastAsia="宋体" w:cs="宋体"/>
          <w:sz w:val="18"/>
          <w:szCs w:val="18"/>
        </w:rPr>
      </w:pPr>
      <w:r>
        <w:rPr>
          <w:rFonts w:ascii="宋体" w:hAnsi="宋体" w:eastAsia="宋体" w:cs="宋体"/>
          <w:sz w:val="18"/>
          <w:szCs w:val="18"/>
        </w:rPr>
        <w:t>资产负债表日存在的重要承诺</w:t>
      </w:r>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截至2022年12月31日，公司无影响本财务报表阅读和理解的重大承诺事项。</w:t>
      </w:r>
    </w:p>
    <w:p>
      <w:pPr>
        <w:keepNext/>
        <w:keepLines/>
        <w:spacing w:before="300" w:after="300" w:line="280" w:lineRule="exact"/>
        <w:jc w:val="left"/>
        <w:outlineLvl w:val="2"/>
        <w:rPr>
          <w:rFonts w:ascii="宋体" w:hAnsi="宋体" w:eastAsia="宋体" w:cs="宋体"/>
          <w:b/>
          <w:bCs/>
          <w:sz w:val="21"/>
          <w:szCs w:val="21"/>
        </w:rPr>
      </w:pPr>
      <w:bookmarkStart w:id="487" w:name="_Toc989376"/>
      <w:r>
        <w:rPr>
          <w:rFonts w:ascii="宋体" w:hAnsi="宋体" w:eastAsia="宋体" w:cs="宋体"/>
          <w:b/>
          <w:bCs/>
          <w:sz w:val="21"/>
          <w:szCs w:val="21"/>
        </w:rPr>
        <w:t>2、或有事项</w:t>
      </w:r>
      <w:bookmarkEnd w:id="487"/>
    </w:p>
    <w:p>
      <w:pPr>
        <w:keepNext/>
        <w:keepLines/>
        <w:spacing w:before="300" w:after="300" w:line="280" w:lineRule="exact"/>
        <w:jc w:val="left"/>
        <w:outlineLvl w:val="3"/>
        <w:rPr>
          <w:rFonts w:ascii="宋体" w:hAnsi="宋体" w:eastAsia="宋体" w:cs="宋体"/>
          <w:b/>
          <w:bCs/>
          <w:sz w:val="21"/>
          <w:szCs w:val="21"/>
        </w:rPr>
      </w:pPr>
      <w:bookmarkStart w:id="488" w:name="_Toc989377"/>
      <w:r>
        <w:rPr>
          <w:rFonts w:ascii="宋体" w:hAnsi="宋体" w:eastAsia="宋体" w:cs="宋体"/>
          <w:b/>
          <w:bCs/>
          <w:sz w:val="21"/>
          <w:szCs w:val="21"/>
        </w:rPr>
        <w:t>（1） 资产负债表日存在的重要或有事项</w:t>
      </w:r>
      <w:bookmarkEnd w:id="488"/>
    </w:p>
    <w:p>
      <w:pPr>
        <w:pStyle w:val="2"/>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截至2022年12月31日，公司不存在需要披露的重大或有事项。</w:t>
      </w:r>
    </w:p>
    <w:p>
      <w:pPr>
        <w:keepNext/>
        <w:keepLines/>
        <w:spacing w:before="300" w:after="300" w:line="280" w:lineRule="exact"/>
        <w:jc w:val="left"/>
        <w:outlineLvl w:val="3"/>
        <w:rPr>
          <w:rFonts w:ascii="宋体" w:hAnsi="宋体" w:eastAsia="宋体" w:cs="宋体"/>
          <w:b/>
          <w:bCs/>
          <w:sz w:val="21"/>
          <w:szCs w:val="21"/>
        </w:rPr>
      </w:pPr>
      <w:bookmarkStart w:id="489" w:name="_Toc989378"/>
      <w:r>
        <w:rPr>
          <w:rFonts w:ascii="宋体" w:hAnsi="宋体" w:eastAsia="宋体" w:cs="宋体"/>
          <w:b/>
          <w:bCs/>
          <w:sz w:val="21"/>
          <w:szCs w:val="21"/>
        </w:rPr>
        <w:t>（2） 公司没有需要披露的重要或有事项，也应予以说明</w:t>
      </w:r>
      <w:bookmarkEnd w:id="489"/>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公司不存在需要披露的重要或有事项。</w:t>
      </w:r>
    </w:p>
    <w:p>
      <w:pPr>
        <w:keepNext/>
        <w:keepLines/>
        <w:spacing w:before="300" w:after="300" w:line="280" w:lineRule="exact"/>
        <w:jc w:val="left"/>
        <w:outlineLvl w:val="2"/>
        <w:rPr>
          <w:rFonts w:ascii="宋体" w:hAnsi="宋体" w:eastAsia="宋体" w:cs="宋体"/>
          <w:b/>
          <w:bCs/>
          <w:sz w:val="21"/>
          <w:szCs w:val="21"/>
        </w:rPr>
      </w:pPr>
      <w:bookmarkStart w:id="490" w:name="_Toc989379"/>
      <w:r>
        <w:rPr>
          <w:rFonts w:ascii="宋体" w:hAnsi="宋体" w:eastAsia="宋体" w:cs="宋体"/>
          <w:b/>
          <w:bCs/>
          <w:sz w:val="21"/>
          <w:szCs w:val="21"/>
        </w:rPr>
        <w:t>3、其他</w:t>
      </w:r>
      <w:bookmarkEnd w:id="490"/>
    </w:p>
    <w:p>
      <w:pPr>
        <w:keepNext/>
        <w:keepLines/>
        <w:spacing w:before="300" w:after="300" w:line="320" w:lineRule="exact"/>
        <w:jc w:val="left"/>
        <w:outlineLvl w:val="1"/>
        <w:rPr>
          <w:rFonts w:ascii="宋体" w:hAnsi="宋体" w:eastAsia="宋体" w:cs="宋体"/>
          <w:b/>
          <w:bCs/>
          <w:sz w:val="24"/>
          <w:szCs w:val="24"/>
        </w:rPr>
      </w:pPr>
      <w:bookmarkStart w:id="491" w:name="_Toc989380"/>
      <w:r>
        <w:rPr>
          <w:rFonts w:ascii="宋体" w:hAnsi="宋体" w:eastAsia="宋体" w:cs="宋体"/>
          <w:b/>
          <w:bCs/>
          <w:sz w:val="24"/>
          <w:szCs w:val="24"/>
        </w:rPr>
        <w:t>十五、资产负债表日后事项</w:t>
      </w:r>
      <w:bookmarkEnd w:id="491"/>
    </w:p>
    <w:p>
      <w:pPr>
        <w:keepNext/>
        <w:keepLines/>
        <w:spacing w:before="300" w:after="300" w:line="280" w:lineRule="exact"/>
        <w:jc w:val="left"/>
        <w:outlineLvl w:val="2"/>
        <w:rPr>
          <w:rFonts w:ascii="宋体" w:hAnsi="宋体" w:eastAsia="宋体" w:cs="宋体"/>
          <w:b/>
          <w:bCs/>
          <w:sz w:val="21"/>
          <w:szCs w:val="21"/>
        </w:rPr>
      </w:pPr>
      <w:bookmarkStart w:id="492" w:name="_Toc989381"/>
      <w:r>
        <w:rPr>
          <w:rFonts w:ascii="宋体" w:hAnsi="宋体" w:eastAsia="宋体" w:cs="宋体"/>
          <w:b/>
          <w:bCs/>
          <w:sz w:val="21"/>
          <w:szCs w:val="21"/>
        </w:rPr>
        <w:t>1、重要的非调整事项</w:t>
      </w:r>
      <w:bookmarkEnd w:id="49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对财务状况和经营成果的影响数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无法估计影响数的原因</w:t>
            </w:r>
          </w:p>
        </w:tc>
      </w:tr>
    </w:tbl>
    <w:p>
      <w:pPr>
        <w:keepNext/>
        <w:keepLines/>
        <w:spacing w:before="300" w:after="300" w:line="280" w:lineRule="exact"/>
        <w:jc w:val="left"/>
        <w:outlineLvl w:val="2"/>
        <w:rPr>
          <w:rFonts w:ascii="宋体" w:hAnsi="宋体" w:eastAsia="宋体" w:cs="宋体"/>
          <w:b/>
          <w:bCs/>
          <w:sz w:val="21"/>
          <w:szCs w:val="21"/>
        </w:rPr>
      </w:pPr>
      <w:bookmarkStart w:id="493" w:name="_Toc989382"/>
      <w:r>
        <w:rPr>
          <w:rFonts w:ascii="宋体" w:hAnsi="宋体" w:eastAsia="宋体" w:cs="宋体"/>
          <w:b/>
          <w:bCs/>
          <w:sz w:val="21"/>
          <w:szCs w:val="21"/>
        </w:rPr>
        <w:t>2、利润分配情况</w:t>
      </w:r>
      <w:bookmarkEnd w:id="49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拟分配的利润或股利</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利润分配方案</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以 2022年12月31日公司总股本168,877,148.00股为基数，向全体股东每10股派息3.00元（含税）,共派发现金红利5,066.31万元，同时以资本公积向全体股东每10股转增3.00股，共计转增5,066.31万股。</w:t>
            </w:r>
          </w:p>
        </w:tc>
      </w:tr>
    </w:tbl>
    <w:p>
      <w:pPr>
        <w:keepNext/>
        <w:keepLines/>
        <w:spacing w:before="300" w:after="300" w:line="280" w:lineRule="exact"/>
        <w:jc w:val="left"/>
        <w:outlineLvl w:val="2"/>
        <w:rPr>
          <w:rFonts w:ascii="宋体" w:hAnsi="宋体" w:eastAsia="宋体" w:cs="宋体"/>
          <w:b/>
          <w:bCs/>
          <w:sz w:val="21"/>
          <w:szCs w:val="21"/>
        </w:rPr>
      </w:pPr>
      <w:bookmarkStart w:id="494" w:name="_Toc989383"/>
      <w:r>
        <w:rPr>
          <w:rFonts w:ascii="宋体" w:hAnsi="宋体" w:eastAsia="宋体" w:cs="宋体"/>
          <w:b/>
          <w:bCs/>
          <w:sz w:val="21"/>
          <w:szCs w:val="21"/>
        </w:rPr>
        <w:t>3、销售退回</w:t>
      </w:r>
      <w:bookmarkEnd w:id="494"/>
    </w:p>
    <w:p>
      <w:pPr>
        <w:keepNext/>
        <w:keepLines/>
        <w:spacing w:before="300" w:after="300" w:line="280" w:lineRule="exact"/>
        <w:jc w:val="left"/>
        <w:outlineLvl w:val="2"/>
        <w:rPr>
          <w:rFonts w:ascii="宋体" w:hAnsi="宋体" w:eastAsia="宋体" w:cs="宋体"/>
          <w:b/>
          <w:bCs/>
          <w:sz w:val="21"/>
          <w:szCs w:val="21"/>
        </w:rPr>
      </w:pPr>
      <w:bookmarkStart w:id="495" w:name="_Toc989384"/>
      <w:r>
        <w:rPr>
          <w:rFonts w:ascii="宋体" w:hAnsi="宋体" w:eastAsia="宋体" w:cs="宋体"/>
          <w:b/>
          <w:bCs/>
          <w:sz w:val="21"/>
          <w:szCs w:val="21"/>
        </w:rPr>
        <w:t>4、其他资产负债表日后事项说明</w:t>
      </w:r>
      <w:bookmarkEnd w:id="495"/>
    </w:p>
    <w:p>
      <w:pPr>
        <w:pStyle w:val="2"/>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18"/>
          <w:szCs w:val="18"/>
        </w:rPr>
        <w:t>公司2022年度利润分配预案为：以 2022年12月31日公司总股本168,877,148.00股为基数，向全体股东每10股派息3.00元（含税）,共派发现金红利5,066.31万元，同时以资本公积向全体股东每10股转增3.00股，共计转增5,066.31万股。本次利润分配预案尚需公司2022年度股东大会审议。</w:t>
      </w:r>
    </w:p>
    <w:p>
      <w:pPr>
        <w:keepNext/>
        <w:keepLines/>
        <w:spacing w:before="300" w:after="300" w:line="320" w:lineRule="exact"/>
        <w:jc w:val="left"/>
        <w:outlineLvl w:val="1"/>
        <w:rPr>
          <w:rFonts w:ascii="宋体" w:hAnsi="宋体" w:eastAsia="宋体" w:cs="宋体"/>
          <w:b/>
          <w:bCs/>
          <w:sz w:val="24"/>
          <w:szCs w:val="24"/>
        </w:rPr>
      </w:pPr>
      <w:bookmarkStart w:id="496" w:name="_Toc989385"/>
      <w:r>
        <w:rPr>
          <w:rFonts w:ascii="宋体" w:hAnsi="宋体" w:eastAsia="宋体" w:cs="宋体"/>
          <w:b/>
          <w:bCs/>
          <w:sz w:val="24"/>
          <w:szCs w:val="24"/>
        </w:rPr>
        <w:t>十六、其他重要事项</w:t>
      </w:r>
      <w:bookmarkEnd w:id="496"/>
    </w:p>
    <w:p>
      <w:pPr>
        <w:keepNext/>
        <w:keepLines/>
        <w:spacing w:before="300" w:after="300" w:line="280" w:lineRule="exact"/>
        <w:jc w:val="left"/>
        <w:outlineLvl w:val="2"/>
        <w:rPr>
          <w:rFonts w:ascii="宋体" w:hAnsi="宋体" w:eastAsia="宋体" w:cs="宋体"/>
          <w:b/>
          <w:bCs/>
          <w:sz w:val="21"/>
          <w:szCs w:val="21"/>
        </w:rPr>
      </w:pPr>
      <w:bookmarkStart w:id="497" w:name="_Toc989386"/>
      <w:r>
        <w:rPr>
          <w:rFonts w:ascii="宋体" w:hAnsi="宋体" w:eastAsia="宋体" w:cs="宋体"/>
          <w:b/>
          <w:bCs/>
          <w:sz w:val="21"/>
          <w:szCs w:val="21"/>
        </w:rPr>
        <w:t>1、前期会计差错更正</w:t>
      </w:r>
      <w:bookmarkEnd w:id="497"/>
    </w:p>
    <w:p>
      <w:pPr>
        <w:keepNext/>
        <w:keepLines/>
        <w:spacing w:before="300" w:after="300" w:line="280" w:lineRule="exact"/>
        <w:jc w:val="left"/>
        <w:outlineLvl w:val="3"/>
        <w:rPr>
          <w:rFonts w:ascii="宋体" w:hAnsi="宋体" w:eastAsia="宋体" w:cs="宋体"/>
          <w:b/>
          <w:bCs/>
          <w:sz w:val="21"/>
          <w:szCs w:val="21"/>
        </w:rPr>
      </w:pPr>
      <w:bookmarkStart w:id="498" w:name="_Toc989387"/>
      <w:r>
        <w:rPr>
          <w:rFonts w:ascii="宋体" w:hAnsi="宋体" w:eastAsia="宋体" w:cs="宋体"/>
          <w:b/>
          <w:bCs/>
          <w:sz w:val="21"/>
          <w:szCs w:val="21"/>
        </w:rPr>
        <w:t>（1） 追溯重述法</w:t>
      </w:r>
      <w:bookmarkEnd w:id="49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会计差错更正的内容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处理程序</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受影响的各个比较期间报表项目名称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累积影响数</w:t>
            </w:r>
          </w:p>
        </w:tc>
      </w:tr>
    </w:tbl>
    <w:p>
      <w:pPr>
        <w:keepNext/>
        <w:keepLines/>
        <w:spacing w:before="300" w:after="300" w:line="280" w:lineRule="exact"/>
        <w:jc w:val="left"/>
        <w:outlineLvl w:val="3"/>
        <w:rPr>
          <w:rFonts w:ascii="宋体" w:hAnsi="宋体" w:eastAsia="宋体" w:cs="宋体"/>
          <w:b/>
          <w:bCs/>
          <w:sz w:val="21"/>
          <w:szCs w:val="21"/>
        </w:rPr>
      </w:pPr>
      <w:bookmarkStart w:id="499" w:name="_Toc989388"/>
      <w:r>
        <w:rPr>
          <w:rFonts w:ascii="宋体" w:hAnsi="宋体" w:eastAsia="宋体" w:cs="宋体"/>
          <w:b/>
          <w:bCs/>
          <w:sz w:val="21"/>
          <w:szCs w:val="21"/>
        </w:rPr>
        <w:t>（2） 未来适用法</w:t>
      </w:r>
      <w:bookmarkEnd w:id="499"/>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会计差错更正的内容</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批准程序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采用未来适用法的原因</w:t>
            </w:r>
          </w:p>
        </w:tc>
      </w:tr>
    </w:tbl>
    <w:p>
      <w:pPr>
        <w:keepNext/>
        <w:keepLines/>
        <w:spacing w:before="300" w:after="300" w:line="280" w:lineRule="exact"/>
        <w:jc w:val="left"/>
        <w:outlineLvl w:val="2"/>
        <w:rPr>
          <w:rFonts w:ascii="宋体" w:hAnsi="宋体" w:eastAsia="宋体" w:cs="宋体"/>
          <w:b/>
          <w:bCs/>
          <w:sz w:val="21"/>
          <w:szCs w:val="21"/>
        </w:rPr>
      </w:pPr>
      <w:bookmarkStart w:id="500" w:name="_Toc989389"/>
      <w:r>
        <w:rPr>
          <w:rFonts w:ascii="宋体" w:hAnsi="宋体" w:eastAsia="宋体" w:cs="宋体"/>
          <w:b/>
          <w:bCs/>
          <w:sz w:val="21"/>
          <w:szCs w:val="21"/>
        </w:rPr>
        <w:t>2、债务重组</w:t>
      </w:r>
      <w:bookmarkEnd w:id="500"/>
    </w:p>
    <w:p>
      <w:pPr>
        <w:keepNext/>
        <w:keepLines/>
        <w:spacing w:before="300" w:after="300" w:line="280" w:lineRule="exact"/>
        <w:jc w:val="left"/>
        <w:outlineLvl w:val="2"/>
        <w:rPr>
          <w:rFonts w:ascii="宋体" w:hAnsi="宋体" w:eastAsia="宋体" w:cs="宋体"/>
          <w:b/>
          <w:bCs/>
          <w:sz w:val="21"/>
          <w:szCs w:val="21"/>
        </w:rPr>
      </w:pPr>
      <w:bookmarkStart w:id="501" w:name="_Toc989390"/>
      <w:r>
        <w:rPr>
          <w:rFonts w:ascii="宋体" w:hAnsi="宋体" w:eastAsia="宋体" w:cs="宋体"/>
          <w:b/>
          <w:bCs/>
          <w:sz w:val="21"/>
          <w:szCs w:val="21"/>
        </w:rPr>
        <w:t>3、资产置换</w:t>
      </w:r>
      <w:bookmarkEnd w:id="501"/>
    </w:p>
    <w:p>
      <w:pPr>
        <w:keepNext/>
        <w:keepLines/>
        <w:spacing w:before="300" w:after="300" w:line="280" w:lineRule="exact"/>
        <w:jc w:val="left"/>
        <w:outlineLvl w:val="3"/>
        <w:rPr>
          <w:rFonts w:ascii="宋体" w:hAnsi="宋体" w:eastAsia="宋体" w:cs="宋体"/>
          <w:b/>
          <w:bCs/>
          <w:sz w:val="21"/>
          <w:szCs w:val="21"/>
        </w:rPr>
      </w:pPr>
      <w:bookmarkStart w:id="502" w:name="_Toc989391"/>
      <w:r>
        <w:rPr>
          <w:rFonts w:ascii="宋体" w:hAnsi="宋体" w:eastAsia="宋体" w:cs="宋体"/>
          <w:b/>
          <w:bCs/>
          <w:sz w:val="21"/>
          <w:szCs w:val="21"/>
        </w:rPr>
        <w:t>（1） 非货币性资产交换</w:t>
      </w:r>
      <w:bookmarkEnd w:id="502"/>
    </w:p>
    <w:p>
      <w:pPr>
        <w:keepNext/>
        <w:keepLines/>
        <w:spacing w:before="300" w:after="300" w:line="280" w:lineRule="exact"/>
        <w:jc w:val="left"/>
        <w:outlineLvl w:val="3"/>
        <w:rPr>
          <w:rFonts w:ascii="宋体" w:hAnsi="宋体" w:eastAsia="宋体" w:cs="宋体"/>
          <w:b/>
          <w:bCs/>
          <w:sz w:val="21"/>
          <w:szCs w:val="21"/>
        </w:rPr>
      </w:pPr>
      <w:bookmarkStart w:id="503" w:name="_Toc989392"/>
      <w:r>
        <w:rPr>
          <w:rFonts w:ascii="宋体" w:hAnsi="宋体" w:eastAsia="宋体" w:cs="宋体"/>
          <w:b/>
          <w:bCs/>
          <w:sz w:val="21"/>
          <w:szCs w:val="21"/>
        </w:rPr>
        <w:t>（2） 其他资产置换</w:t>
      </w:r>
      <w:bookmarkEnd w:id="503"/>
    </w:p>
    <w:p>
      <w:pPr>
        <w:keepNext/>
        <w:keepLines/>
        <w:spacing w:before="300" w:after="300" w:line="280" w:lineRule="exact"/>
        <w:jc w:val="left"/>
        <w:outlineLvl w:val="2"/>
        <w:rPr>
          <w:rFonts w:ascii="宋体" w:hAnsi="宋体" w:eastAsia="宋体" w:cs="宋体"/>
          <w:b/>
          <w:bCs/>
          <w:sz w:val="21"/>
          <w:szCs w:val="21"/>
        </w:rPr>
      </w:pPr>
      <w:bookmarkStart w:id="504" w:name="_Toc989393"/>
      <w:r>
        <w:rPr>
          <w:rFonts w:ascii="宋体" w:hAnsi="宋体" w:eastAsia="宋体" w:cs="宋体"/>
          <w:b/>
          <w:bCs/>
          <w:sz w:val="21"/>
          <w:szCs w:val="21"/>
        </w:rPr>
        <w:t>4、年金计划</w:t>
      </w:r>
      <w:bookmarkEnd w:id="504"/>
    </w:p>
    <w:p>
      <w:pPr>
        <w:keepNext/>
        <w:keepLines/>
        <w:spacing w:before="300" w:after="300" w:line="280" w:lineRule="exact"/>
        <w:jc w:val="left"/>
        <w:outlineLvl w:val="2"/>
        <w:rPr>
          <w:rFonts w:ascii="宋体" w:hAnsi="宋体" w:eastAsia="宋体" w:cs="宋体"/>
          <w:b/>
          <w:bCs/>
          <w:sz w:val="21"/>
          <w:szCs w:val="21"/>
        </w:rPr>
      </w:pPr>
      <w:bookmarkStart w:id="505" w:name="_Toc989394"/>
      <w:r>
        <w:rPr>
          <w:rFonts w:ascii="宋体" w:hAnsi="宋体" w:eastAsia="宋体" w:cs="宋体"/>
          <w:b/>
          <w:bCs/>
          <w:sz w:val="21"/>
          <w:szCs w:val="21"/>
        </w:rPr>
        <w:t>5、终止经营</w:t>
      </w:r>
      <w:bookmarkEnd w:id="50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费用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利润总额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所得税费用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归属于母公司所有者的终止经营利润</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506" w:name="_Toc989395"/>
      <w:r>
        <w:rPr>
          <w:rFonts w:ascii="宋体" w:hAnsi="宋体" w:eastAsia="宋体" w:cs="宋体"/>
          <w:b/>
          <w:bCs/>
          <w:sz w:val="21"/>
          <w:szCs w:val="21"/>
        </w:rPr>
        <w:t>6、分部信息</w:t>
      </w:r>
      <w:bookmarkEnd w:id="506"/>
    </w:p>
    <w:p>
      <w:pPr>
        <w:keepNext/>
        <w:keepLines/>
        <w:spacing w:before="300" w:after="300" w:line="280" w:lineRule="exact"/>
        <w:jc w:val="left"/>
        <w:outlineLvl w:val="3"/>
        <w:rPr>
          <w:rFonts w:ascii="宋体" w:hAnsi="宋体" w:eastAsia="宋体" w:cs="宋体"/>
          <w:b/>
          <w:bCs/>
          <w:sz w:val="21"/>
          <w:szCs w:val="21"/>
        </w:rPr>
      </w:pPr>
      <w:bookmarkStart w:id="507" w:name="_Toc989396"/>
      <w:r>
        <w:rPr>
          <w:rFonts w:ascii="宋体" w:hAnsi="宋体" w:eastAsia="宋体" w:cs="宋体"/>
          <w:b/>
          <w:bCs/>
          <w:sz w:val="21"/>
          <w:szCs w:val="21"/>
        </w:rPr>
        <w:t>（1） 报告分部的确定依据与会计政策</w:t>
      </w:r>
      <w:bookmarkEnd w:id="507"/>
    </w:p>
    <w:p>
      <w:pPr>
        <w:pStyle w:val="2"/>
        <w:keepNext w:val="0"/>
        <w:keepLines w:val="0"/>
        <w:widowControl/>
        <w:suppressLineNumbers w:val="0"/>
        <w:spacing w:before="150" w:beforeAutospacing="0" w:after="150" w:afterAutospacing="0" w:line="360" w:lineRule="auto"/>
        <w:ind w:left="0" w:right="0" w:firstLine="496"/>
        <w:jc w:val="both"/>
        <w:rPr>
          <w:rFonts w:hint="default" w:ascii="Times New Roman" w:hAnsi="Times New Roman" w:cs="Times New Roman"/>
          <w:sz w:val="21"/>
          <w:szCs w:val="21"/>
        </w:rPr>
      </w:pPr>
      <w:r>
        <w:rPr>
          <w:rFonts w:hint="eastAsia" w:ascii="宋体" w:hAnsi="宋体" w:eastAsia="宋体" w:cs="宋体"/>
          <w:sz w:val="18"/>
          <w:szCs w:val="18"/>
        </w:rPr>
        <w:t>公司为阀门及相关产品制造企业，主要产品为阀门、过滤器、毛坯铸件等，生产经营主体主要在国内，无分部报告。</w:t>
      </w:r>
    </w:p>
    <w:p>
      <w:pPr>
        <w:keepNext/>
        <w:keepLines/>
        <w:spacing w:before="300" w:after="300" w:line="280" w:lineRule="exact"/>
        <w:jc w:val="left"/>
        <w:outlineLvl w:val="3"/>
        <w:rPr>
          <w:rFonts w:ascii="宋体" w:hAnsi="宋体" w:eastAsia="宋体" w:cs="宋体"/>
          <w:b/>
          <w:bCs/>
          <w:sz w:val="21"/>
          <w:szCs w:val="21"/>
        </w:rPr>
      </w:pPr>
      <w:bookmarkStart w:id="508" w:name="_Toc989397"/>
      <w:r>
        <w:rPr>
          <w:rFonts w:ascii="宋体" w:hAnsi="宋体" w:eastAsia="宋体" w:cs="宋体"/>
          <w:b/>
          <w:bCs/>
          <w:sz w:val="21"/>
          <w:szCs w:val="21"/>
        </w:rPr>
        <w:t>（2） 报告分部的财务信息</w:t>
      </w:r>
      <w:bookmarkEnd w:id="50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分部间抵销</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3"/>
        <w:rPr>
          <w:rFonts w:ascii="宋体" w:hAnsi="宋体" w:eastAsia="宋体" w:cs="宋体"/>
          <w:b/>
          <w:bCs/>
          <w:sz w:val="21"/>
          <w:szCs w:val="21"/>
        </w:rPr>
      </w:pPr>
      <w:bookmarkStart w:id="509" w:name="_Toc989398"/>
      <w:r>
        <w:rPr>
          <w:rFonts w:ascii="宋体" w:hAnsi="宋体" w:eastAsia="宋体" w:cs="宋体"/>
          <w:b/>
          <w:bCs/>
          <w:sz w:val="21"/>
          <w:szCs w:val="21"/>
        </w:rPr>
        <w:t>（3） 公司无报告分部的，或者不能披露各报告分部的资产总额和负债总额的，应说明原因</w:t>
      </w:r>
      <w:bookmarkEnd w:id="509"/>
    </w:p>
    <w:p>
      <w:pPr>
        <w:keepNext/>
        <w:keepLines/>
        <w:spacing w:before="300" w:after="300" w:line="280" w:lineRule="exact"/>
        <w:jc w:val="left"/>
        <w:outlineLvl w:val="3"/>
        <w:rPr>
          <w:rFonts w:ascii="宋体" w:hAnsi="宋体" w:eastAsia="宋体" w:cs="宋体"/>
          <w:b/>
          <w:bCs/>
          <w:sz w:val="21"/>
          <w:szCs w:val="21"/>
        </w:rPr>
      </w:pPr>
      <w:bookmarkStart w:id="510" w:name="_Toc989399"/>
      <w:r>
        <w:rPr>
          <w:rFonts w:ascii="宋体" w:hAnsi="宋体" w:eastAsia="宋体" w:cs="宋体"/>
          <w:b/>
          <w:bCs/>
          <w:sz w:val="21"/>
          <w:szCs w:val="21"/>
        </w:rPr>
        <w:t>（4） 其他说明</w:t>
      </w:r>
      <w:bookmarkEnd w:id="510"/>
    </w:p>
    <w:p>
      <w:pPr>
        <w:keepNext/>
        <w:keepLines/>
        <w:spacing w:before="300" w:after="300" w:line="280" w:lineRule="exact"/>
        <w:jc w:val="left"/>
        <w:outlineLvl w:val="2"/>
        <w:rPr>
          <w:rFonts w:ascii="宋体" w:hAnsi="宋体" w:eastAsia="宋体" w:cs="宋体"/>
          <w:b/>
          <w:bCs/>
          <w:sz w:val="21"/>
          <w:szCs w:val="21"/>
        </w:rPr>
      </w:pPr>
      <w:bookmarkStart w:id="511" w:name="_Toc989400"/>
      <w:r>
        <w:rPr>
          <w:rFonts w:ascii="宋体" w:hAnsi="宋体" w:eastAsia="宋体" w:cs="宋体"/>
          <w:b/>
          <w:bCs/>
          <w:sz w:val="21"/>
          <w:szCs w:val="21"/>
        </w:rPr>
        <w:t>7、其他对投资者决策有影响的重要交易和事项</w:t>
      </w:r>
      <w:bookmarkEnd w:id="511"/>
    </w:p>
    <w:p>
      <w:pPr>
        <w:pStyle w:val="2"/>
        <w:keepNext w:val="0"/>
        <w:keepLines w:val="0"/>
        <w:widowControl/>
        <w:suppressLineNumbers w:val="0"/>
        <w:spacing w:before="150" w:beforeAutospacing="0" w:after="150" w:afterAutospacing="0" w:line="360" w:lineRule="auto"/>
        <w:ind w:left="0" w:right="0" w:firstLine="545"/>
        <w:jc w:val="both"/>
        <w:rPr>
          <w:rFonts w:hint="default" w:ascii="Times New Roman" w:hAnsi="Times New Roman" w:cs="Times New Roman"/>
          <w:sz w:val="21"/>
          <w:szCs w:val="21"/>
        </w:rPr>
      </w:pPr>
      <w:r>
        <w:rPr>
          <w:rFonts w:hint="eastAsia" w:ascii="宋体" w:hAnsi="宋体" w:eastAsia="宋体" w:cs="宋体"/>
          <w:sz w:val="18"/>
          <w:szCs w:val="18"/>
        </w:rPr>
        <w:t>公司无其他对投资者决策有重大影响的重要交易和事项。</w:t>
      </w:r>
    </w:p>
    <w:p>
      <w:pPr>
        <w:keepNext/>
        <w:keepLines/>
        <w:spacing w:before="300" w:after="300" w:line="280" w:lineRule="exact"/>
        <w:jc w:val="left"/>
        <w:outlineLvl w:val="2"/>
        <w:rPr>
          <w:rFonts w:ascii="宋体" w:hAnsi="宋体" w:eastAsia="宋体" w:cs="宋体"/>
          <w:b/>
          <w:bCs/>
          <w:sz w:val="21"/>
          <w:szCs w:val="21"/>
        </w:rPr>
      </w:pPr>
      <w:bookmarkStart w:id="512" w:name="_Toc989401"/>
      <w:r>
        <w:rPr>
          <w:rFonts w:ascii="宋体" w:hAnsi="宋体" w:eastAsia="宋体" w:cs="宋体"/>
          <w:b/>
          <w:bCs/>
          <w:sz w:val="21"/>
          <w:szCs w:val="21"/>
        </w:rPr>
        <w:t>8、其他</w:t>
      </w:r>
      <w:bookmarkEnd w:id="512"/>
    </w:p>
    <w:p>
      <w:pPr>
        <w:keepNext/>
        <w:keepLines/>
        <w:spacing w:before="300" w:after="300" w:line="320" w:lineRule="exact"/>
        <w:jc w:val="left"/>
        <w:outlineLvl w:val="1"/>
        <w:rPr>
          <w:rFonts w:ascii="宋体" w:hAnsi="宋体" w:eastAsia="宋体" w:cs="宋体"/>
          <w:b/>
          <w:bCs/>
          <w:sz w:val="24"/>
          <w:szCs w:val="24"/>
        </w:rPr>
      </w:pPr>
      <w:bookmarkStart w:id="513" w:name="_Toc989402"/>
      <w:r>
        <w:rPr>
          <w:rFonts w:ascii="宋体" w:hAnsi="宋体" w:eastAsia="宋体" w:cs="宋体"/>
          <w:b/>
          <w:bCs/>
          <w:sz w:val="24"/>
          <w:szCs w:val="24"/>
        </w:rPr>
        <w:t>十七、母公司财务报表主要项目注释</w:t>
      </w:r>
      <w:bookmarkEnd w:id="513"/>
    </w:p>
    <w:p>
      <w:pPr>
        <w:keepNext/>
        <w:keepLines/>
        <w:spacing w:before="300" w:after="300" w:line="280" w:lineRule="exact"/>
        <w:jc w:val="left"/>
        <w:outlineLvl w:val="2"/>
        <w:rPr>
          <w:rFonts w:ascii="宋体" w:hAnsi="宋体" w:eastAsia="宋体" w:cs="宋体"/>
          <w:b/>
          <w:bCs/>
          <w:sz w:val="21"/>
          <w:szCs w:val="21"/>
        </w:rPr>
      </w:pPr>
      <w:bookmarkStart w:id="514" w:name="_Toc989403"/>
      <w:r>
        <w:rPr>
          <w:rFonts w:ascii="宋体" w:hAnsi="宋体" w:eastAsia="宋体" w:cs="宋体"/>
          <w:b/>
          <w:bCs/>
          <w:sz w:val="21"/>
          <w:szCs w:val="21"/>
        </w:rPr>
        <w:t>1、应收账款</w:t>
      </w:r>
      <w:bookmarkEnd w:id="514"/>
    </w:p>
    <w:p>
      <w:pPr>
        <w:keepNext/>
        <w:keepLines/>
        <w:spacing w:before="300" w:after="300" w:line="280" w:lineRule="exact"/>
        <w:jc w:val="left"/>
        <w:outlineLvl w:val="3"/>
        <w:rPr>
          <w:rFonts w:ascii="宋体" w:hAnsi="宋体" w:eastAsia="宋体" w:cs="宋体"/>
          <w:b/>
          <w:bCs/>
          <w:sz w:val="21"/>
          <w:szCs w:val="21"/>
        </w:rPr>
      </w:pPr>
      <w:bookmarkStart w:id="515" w:name="_Toc989404"/>
      <w:r>
        <w:rPr>
          <w:rFonts w:ascii="宋体" w:hAnsi="宋体" w:eastAsia="宋体" w:cs="宋体"/>
          <w:b/>
          <w:bCs/>
          <w:sz w:val="21"/>
          <w:szCs w:val="21"/>
        </w:rPr>
        <w:t>（1） 应收账款分类披露</w:t>
      </w:r>
      <w:bookmarkEnd w:id="51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82,533,559.76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7,965,867.39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74,567,692.37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72,388,029.64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8,323,192.26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64,064,837.38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82,533,559.76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7,965,867.39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74,567,692.37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72,388,029.64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8,323,192.26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64,064,837.38</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按组合计提坏账准备：82,533,559.76</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72,696,797.54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3,634,839.88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1至2年（含2年）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3,226,876.28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322,687.63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2至3年（含3年）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2,253,677.07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676,103.12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3至4年（含4年）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1,410,758.43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705,379.22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4至5年（含5年）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1,592,964.49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1,274,371.59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1,352,485.95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1,352,485.95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82,533,559.76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7,965,867.39</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如是按照预期信用损失一般模型计提应收账款坏账准备，请参照其他应收款的披露方式披露坏账准备的相关信息：</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按账龄披露</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72,696,797.54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3,226,876.28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2,253,677.07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4,356,208.87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3至4年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1,410,758.43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4至5年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1,592,964.49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5年以上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1,352,485.95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82,533,559.76</w:t>
            </w:r>
          </w:p>
        </w:tc>
      </w:tr>
    </w:tbl>
    <w:p>
      <w:pPr>
        <w:keepNext/>
        <w:keepLines/>
        <w:spacing w:before="300" w:after="300" w:line="280" w:lineRule="exact"/>
        <w:jc w:val="left"/>
        <w:outlineLvl w:val="3"/>
        <w:rPr>
          <w:rFonts w:ascii="宋体" w:hAnsi="宋体" w:eastAsia="宋体" w:cs="宋体"/>
          <w:b/>
          <w:bCs/>
          <w:sz w:val="21"/>
          <w:szCs w:val="21"/>
        </w:rPr>
      </w:pPr>
      <w:bookmarkStart w:id="516" w:name="_Toc989405"/>
      <w:r>
        <w:rPr>
          <w:rFonts w:ascii="宋体" w:hAnsi="宋体" w:eastAsia="宋体" w:cs="宋体"/>
          <w:b/>
          <w:bCs/>
          <w:sz w:val="21"/>
          <w:szCs w:val="21"/>
        </w:rPr>
        <w:t>（2） 本期计提、收回或转回的坏账准备情况</w:t>
      </w:r>
      <w:bookmarkEnd w:id="516"/>
    </w:p>
    <w:p>
      <w:pPr>
        <w:spacing w:before="0" w:after="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8,323,192.26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165,902.55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191,422.32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7,965,867.39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8,323,192.26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165,902.55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191,422.32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7,965,867.39</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其中本期坏账准备收回或转回金额重要的：</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r>
    </w:tbl>
    <w:p>
      <w:pPr>
        <w:keepNext/>
        <w:keepLines/>
        <w:spacing w:before="300" w:after="300" w:line="280" w:lineRule="exact"/>
        <w:jc w:val="left"/>
        <w:outlineLvl w:val="3"/>
        <w:rPr>
          <w:rFonts w:ascii="宋体" w:hAnsi="宋体" w:eastAsia="宋体" w:cs="宋体"/>
          <w:b/>
          <w:bCs/>
          <w:sz w:val="21"/>
          <w:szCs w:val="21"/>
        </w:rPr>
      </w:pPr>
      <w:bookmarkStart w:id="517" w:name="_Toc989406"/>
      <w:r>
        <w:rPr>
          <w:rFonts w:ascii="宋体" w:hAnsi="宋体" w:eastAsia="宋体" w:cs="宋体"/>
          <w:b/>
          <w:bCs/>
          <w:sz w:val="21"/>
          <w:szCs w:val="21"/>
        </w:rPr>
        <w:t>（3） 本期实际核销的应收账款情况</w:t>
      </w:r>
      <w:bookmarkEnd w:id="51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应收账款核销</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463,691.03</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其中重要的应收账款核销情况：</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应收账款核销说明：</w:t>
      </w:r>
    </w:p>
    <w:p>
      <w:pPr>
        <w:keepNext/>
        <w:keepLines/>
        <w:spacing w:before="300" w:after="300" w:line="280" w:lineRule="exact"/>
        <w:jc w:val="left"/>
        <w:outlineLvl w:val="3"/>
        <w:rPr>
          <w:rFonts w:ascii="宋体" w:hAnsi="宋体" w:eastAsia="宋体" w:cs="宋体"/>
          <w:b/>
          <w:bCs/>
          <w:sz w:val="21"/>
          <w:szCs w:val="21"/>
        </w:rPr>
      </w:pPr>
      <w:bookmarkStart w:id="518" w:name="_Toc989407"/>
      <w:r>
        <w:rPr>
          <w:rFonts w:ascii="宋体" w:hAnsi="宋体" w:eastAsia="宋体" w:cs="宋体"/>
          <w:b/>
          <w:bCs/>
          <w:sz w:val="21"/>
          <w:szCs w:val="21"/>
        </w:rPr>
        <w:t>（4） 按欠款方归集的期末余额前五名的应收账款情况</w:t>
      </w:r>
      <w:bookmarkEnd w:id="51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应收账款期末余额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占应收账款期末余额合计数的比例</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客户一</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7,315,742.11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365,787.11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客户二</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4,948,728.01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247,436.40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客户三</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3,690,135.09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184,506.75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客户四</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3,580,632.36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179,031.62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客户五</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3,565,634.22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178,281.71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23,100,871.79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27.99%</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keepLines/>
        <w:spacing w:before="300" w:after="300" w:line="280" w:lineRule="exact"/>
        <w:jc w:val="left"/>
        <w:outlineLvl w:val="3"/>
        <w:rPr>
          <w:rFonts w:ascii="宋体" w:hAnsi="宋体" w:eastAsia="宋体" w:cs="宋体"/>
          <w:b/>
          <w:bCs/>
          <w:sz w:val="21"/>
          <w:szCs w:val="21"/>
        </w:rPr>
      </w:pPr>
      <w:bookmarkStart w:id="519" w:name="_Toc989408"/>
      <w:r>
        <w:rPr>
          <w:rFonts w:ascii="宋体" w:hAnsi="宋体" w:eastAsia="宋体" w:cs="宋体"/>
          <w:b/>
          <w:bCs/>
          <w:sz w:val="21"/>
          <w:szCs w:val="21"/>
        </w:rPr>
        <w:t>（5） 转移应收账款且继续涉入形成的资产、负债金额</w:t>
      </w:r>
      <w:bookmarkEnd w:id="519"/>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520" w:name="_Toc989409"/>
      <w:r>
        <w:rPr>
          <w:rFonts w:ascii="宋体" w:hAnsi="宋体" w:eastAsia="宋体" w:cs="宋体"/>
          <w:b/>
          <w:bCs/>
          <w:sz w:val="21"/>
          <w:szCs w:val="21"/>
        </w:rPr>
        <w:t>（6） 因金融资产转移而终止确认的应收账款</w:t>
      </w:r>
      <w:bookmarkEnd w:id="520"/>
    </w:p>
    <w:p>
      <w:pPr>
        <w:keepNext/>
        <w:keepLines/>
        <w:spacing w:before="300" w:after="300" w:line="280" w:lineRule="exact"/>
        <w:jc w:val="left"/>
        <w:outlineLvl w:val="2"/>
        <w:rPr>
          <w:rFonts w:ascii="宋体" w:hAnsi="宋体" w:eastAsia="宋体" w:cs="宋体"/>
          <w:b/>
          <w:bCs/>
          <w:sz w:val="21"/>
          <w:szCs w:val="21"/>
        </w:rPr>
      </w:pPr>
      <w:bookmarkStart w:id="521" w:name="_Toc989410"/>
      <w:r>
        <w:rPr>
          <w:rFonts w:ascii="宋体" w:hAnsi="宋体" w:eastAsia="宋体" w:cs="宋体"/>
          <w:b/>
          <w:bCs/>
          <w:sz w:val="21"/>
          <w:szCs w:val="21"/>
        </w:rPr>
        <w:t>2、其他应收款</w:t>
      </w:r>
      <w:bookmarkEnd w:id="52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22,966,998.07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19,760,830.43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22,966,998.07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19,760,830.43</w:t>
            </w:r>
          </w:p>
        </w:tc>
      </w:tr>
    </w:tbl>
    <w:p>
      <w:pPr>
        <w:keepNext/>
        <w:keepLines/>
        <w:spacing w:before="300" w:after="300" w:line="280" w:lineRule="exact"/>
        <w:jc w:val="left"/>
        <w:outlineLvl w:val="3"/>
        <w:rPr>
          <w:rFonts w:ascii="宋体" w:hAnsi="宋体" w:eastAsia="宋体" w:cs="宋体"/>
          <w:b/>
          <w:bCs/>
          <w:sz w:val="18"/>
          <w:szCs w:val="18"/>
        </w:rPr>
      </w:pPr>
      <w:bookmarkStart w:id="522" w:name="_Toc989411"/>
      <w:r>
        <w:rPr>
          <w:rFonts w:ascii="宋体" w:hAnsi="宋体" w:eastAsia="宋体" w:cs="宋体"/>
          <w:b/>
          <w:bCs/>
          <w:sz w:val="18"/>
          <w:szCs w:val="18"/>
        </w:rPr>
        <w:t>（1） 应收利息</w:t>
      </w:r>
      <w:bookmarkEnd w:id="522"/>
    </w:p>
    <w:p>
      <w:pPr>
        <w:keepNext/>
        <w:keepLines/>
        <w:spacing w:before="300" w:after="300" w:line="280" w:lineRule="exact"/>
        <w:jc w:val="left"/>
        <w:outlineLvl w:val="4"/>
        <w:rPr>
          <w:rFonts w:ascii="宋体" w:hAnsi="宋体" w:eastAsia="宋体" w:cs="宋体"/>
          <w:b/>
          <w:bCs/>
          <w:sz w:val="18"/>
          <w:szCs w:val="18"/>
        </w:rPr>
      </w:pPr>
      <w:bookmarkStart w:id="523" w:name="_Toc989412"/>
      <w:r>
        <w:rPr>
          <w:rFonts w:ascii="宋体" w:hAnsi="宋体" w:eastAsia="宋体" w:cs="宋体"/>
          <w:b/>
          <w:bCs/>
          <w:sz w:val="18"/>
          <w:szCs w:val="18"/>
        </w:rPr>
        <w:t>1） 应收利息分类</w:t>
      </w:r>
      <w:bookmarkEnd w:id="52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4"/>
        <w:rPr>
          <w:rFonts w:ascii="宋体" w:hAnsi="宋体" w:eastAsia="宋体" w:cs="宋体"/>
          <w:b/>
          <w:bCs/>
          <w:sz w:val="18"/>
          <w:szCs w:val="18"/>
        </w:rPr>
      </w:pPr>
      <w:bookmarkStart w:id="524" w:name="_Toc989413"/>
      <w:r>
        <w:rPr>
          <w:rFonts w:ascii="宋体" w:hAnsi="宋体" w:eastAsia="宋体" w:cs="宋体"/>
          <w:b/>
          <w:bCs/>
          <w:sz w:val="18"/>
          <w:szCs w:val="18"/>
        </w:rPr>
        <w:t>2） 重要逾期利息</w:t>
      </w:r>
      <w:bookmarkEnd w:id="52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借款单位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逾期时间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是否发生减值及其判断依据</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4"/>
        <w:rPr>
          <w:rFonts w:ascii="宋体" w:hAnsi="宋体" w:eastAsia="宋体" w:cs="宋体"/>
          <w:b/>
          <w:bCs/>
          <w:sz w:val="18"/>
          <w:szCs w:val="18"/>
        </w:rPr>
      </w:pPr>
      <w:bookmarkStart w:id="525" w:name="_Toc989414"/>
      <w:r>
        <w:rPr>
          <w:rFonts w:ascii="宋体" w:hAnsi="宋体" w:eastAsia="宋体" w:cs="宋体"/>
          <w:b/>
          <w:bCs/>
          <w:sz w:val="18"/>
          <w:szCs w:val="18"/>
        </w:rPr>
        <w:t>3） 坏账准备计提情况</w:t>
      </w:r>
      <w:bookmarkEnd w:id="525"/>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18"/>
          <w:szCs w:val="18"/>
        </w:rPr>
      </w:pPr>
      <w:bookmarkStart w:id="526" w:name="_Toc989415"/>
      <w:r>
        <w:rPr>
          <w:rFonts w:ascii="宋体" w:hAnsi="宋体" w:eastAsia="宋体" w:cs="宋体"/>
          <w:b/>
          <w:bCs/>
          <w:sz w:val="18"/>
          <w:szCs w:val="18"/>
        </w:rPr>
        <w:t>（2） 应收股利</w:t>
      </w:r>
      <w:bookmarkEnd w:id="526"/>
    </w:p>
    <w:p>
      <w:pPr>
        <w:keepNext/>
        <w:keepLines/>
        <w:spacing w:before="300" w:after="300" w:line="280" w:lineRule="exact"/>
        <w:jc w:val="left"/>
        <w:outlineLvl w:val="4"/>
        <w:rPr>
          <w:rFonts w:ascii="宋体" w:hAnsi="宋体" w:eastAsia="宋体" w:cs="宋体"/>
          <w:b/>
          <w:bCs/>
          <w:sz w:val="18"/>
          <w:szCs w:val="18"/>
        </w:rPr>
      </w:pPr>
      <w:bookmarkStart w:id="527" w:name="_Toc989416"/>
      <w:r>
        <w:rPr>
          <w:rFonts w:ascii="宋体" w:hAnsi="宋体" w:eastAsia="宋体" w:cs="宋体"/>
          <w:b/>
          <w:bCs/>
          <w:sz w:val="18"/>
          <w:szCs w:val="18"/>
        </w:rPr>
        <w:t>1） 应收股利分类</w:t>
      </w:r>
      <w:bookmarkEnd w:id="52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项目(或被投资单位)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4"/>
        <w:rPr>
          <w:rFonts w:ascii="宋体" w:hAnsi="宋体" w:eastAsia="宋体" w:cs="宋体"/>
          <w:b/>
          <w:bCs/>
          <w:sz w:val="18"/>
          <w:szCs w:val="18"/>
        </w:rPr>
      </w:pPr>
      <w:bookmarkStart w:id="528" w:name="_Toc989417"/>
      <w:r>
        <w:rPr>
          <w:rFonts w:ascii="宋体" w:hAnsi="宋体" w:eastAsia="宋体" w:cs="宋体"/>
          <w:b/>
          <w:bCs/>
          <w:sz w:val="18"/>
          <w:szCs w:val="18"/>
        </w:rPr>
        <w:t>2） 重要的账龄超过1年的应收股利</w:t>
      </w:r>
      <w:bookmarkEnd w:id="52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项目(或被投资单位)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未收回的原因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是否发生减值及其判断依据</w:t>
            </w:r>
          </w:p>
        </w:tc>
      </w:tr>
    </w:tbl>
    <w:p>
      <w:pPr>
        <w:keepNext/>
        <w:keepLines/>
        <w:spacing w:before="300" w:after="300" w:line="280" w:lineRule="exact"/>
        <w:jc w:val="left"/>
        <w:outlineLvl w:val="4"/>
        <w:rPr>
          <w:rFonts w:ascii="宋体" w:hAnsi="宋体" w:eastAsia="宋体" w:cs="宋体"/>
          <w:b/>
          <w:bCs/>
          <w:sz w:val="18"/>
          <w:szCs w:val="18"/>
        </w:rPr>
      </w:pPr>
      <w:bookmarkStart w:id="529" w:name="_Toc989418"/>
      <w:r>
        <w:rPr>
          <w:rFonts w:ascii="宋体" w:hAnsi="宋体" w:eastAsia="宋体" w:cs="宋体"/>
          <w:b/>
          <w:bCs/>
          <w:sz w:val="18"/>
          <w:szCs w:val="18"/>
        </w:rPr>
        <w:t>3） 坏账准备计提情况</w:t>
      </w:r>
      <w:bookmarkEnd w:id="52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530" w:name="_Toc989419"/>
      <w:r>
        <w:rPr>
          <w:rFonts w:ascii="宋体" w:hAnsi="宋体" w:eastAsia="宋体" w:cs="宋体"/>
          <w:b/>
          <w:bCs/>
          <w:sz w:val="18"/>
          <w:szCs w:val="18"/>
        </w:rPr>
        <w:t>（3） 其他应收款</w:t>
      </w:r>
      <w:bookmarkEnd w:id="530"/>
    </w:p>
    <w:p>
      <w:pPr>
        <w:keepNext/>
        <w:keepLines/>
        <w:spacing w:before="300" w:after="300" w:line="280" w:lineRule="exact"/>
        <w:jc w:val="left"/>
        <w:outlineLvl w:val="4"/>
        <w:rPr>
          <w:rFonts w:ascii="宋体" w:hAnsi="宋体" w:eastAsia="宋体" w:cs="宋体"/>
          <w:b/>
          <w:bCs/>
          <w:sz w:val="18"/>
          <w:szCs w:val="18"/>
        </w:rPr>
      </w:pPr>
      <w:bookmarkStart w:id="531" w:name="_Toc989420"/>
      <w:r>
        <w:rPr>
          <w:rFonts w:ascii="宋体" w:hAnsi="宋体" w:eastAsia="宋体" w:cs="宋体"/>
          <w:b/>
          <w:bCs/>
          <w:sz w:val="18"/>
          <w:szCs w:val="18"/>
        </w:rPr>
        <w:t>1） 其他应收款按款项性质分类情况</w:t>
      </w:r>
      <w:bookmarkEnd w:id="53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出口退税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3,476,672.26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4,276,202.06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496,044.82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320,267.91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单位往来款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20,318,215.53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16,683,553.24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24,290,932.61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21,280,023.21</w:t>
            </w:r>
          </w:p>
        </w:tc>
      </w:tr>
    </w:tbl>
    <w:p>
      <w:pPr>
        <w:keepNext/>
        <w:keepLines/>
        <w:spacing w:before="300" w:after="300" w:line="280" w:lineRule="exact"/>
        <w:jc w:val="left"/>
        <w:outlineLvl w:val="4"/>
        <w:rPr>
          <w:rFonts w:ascii="宋体" w:hAnsi="宋体" w:eastAsia="宋体" w:cs="宋体"/>
          <w:b/>
          <w:bCs/>
          <w:sz w:val="18"/>
          <w:szCs w:val="18"/>
        </w:rPr>
      </w:pPr>
      <w:bookmarkStart w:id="532" w:name="_Toc989421"/>
      <w:r>
        <w:rPr>
          <w:rFonts w:ascii="宋体" w:hAnsi="宋体" w:eastAsia="宋体" w:cs="宋体"/>
          <w:b/>
          <w:bCs/>
          <w:sz w:val="18"/>
          <w:szCs w:val="18"/>
        </w:rPr>
        <w:t>2） 坏账准备计提情况</w:t>
      </w:r>
      <w:bookmarkEnd w:id="53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1,519,192.78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1,519,192.78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本期转回</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195,258.24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195,258.24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2022年12月31日余额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1,323,934.54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1,323,934.54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损失准备本期变动金额重大的账面余额变动情况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按账龄披露</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23,003,174.48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1,237,758.13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5年以上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24,290,932.61</w:t>
            </w:r>
          </w:p>
        </w:tc>
      </w:tr>
    </w:tbl>
    <w:p>
      <w:pPr>
        <w:keepNext/>
        <w:keepLines/>
        <w:spacing w:before="300" w:after="300" w:line="280" w:lineRule="exact"/>
        <w:jc w:val="left"/>
        <w:outlineLvl w:val="4"/>
        <w:rPr>
          <w:rFonts w:ascii="宋体" w:hAnsi="宋体" w:eastAsia="宋体" w:cs="宋体"/>
          <w:b/>
          <w:bCs/>
          <w:sz w:val="18"/>
          <w:szCs w:val="18"/>
        </w:rPr>
      </w:pPr>
      <w:bookmarkStart w:id="533" w:name="_Toc989422"/>
      <w:r>
        <w:rPr>
          <w:rFonts w:ascii="宋体" w:hAnsi="宋体" w:eastAsia="宋体" w:cs="宋体"/>
          <w:b/>
          <w:bCs/>
          <w:sz w:val="18"/>
          <w:szCs w:val="18"/>
        </w:rPr>
        <w:t>3） 本期计提、收回或转回的坏账准备情况</w:t>
      </w:r>
      <w:bookmarkEnd w:id="533"/>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1,519,192.78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195,258.24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1,323,934.54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1,519,192.78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195,258.24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1,323,934.54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其中本期坏账准备转回或收回金额重要的：</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转回或收回金额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r>
    </w:tbl>
    <w:p>
      <w:pPr>
        <w:keepNext/>
        <w:keepLines/>
        <w:spacing w:before="300" w:after="300" w:line="280" w:lineRule="exact"/>
        <w:jc w:val="left"/>
        <w:outlineLvl w:val="4"/>
        <w:rPr>
          <w:rFonts w:ascii="宋体" w:hAnsi="宋体" w:eastAsia="宋体" w:cs="宋体"/>
          <w:b/>
          <w:bCs/>
          <w:sz w:val="18"/>
          <w:szCs w:val="18"/>
        </w:rPr>
      </w:pPr>
      <w:bookmarkStart w:id="534" w:name="_Toc989423"/>
      <w:r>
        <w:rPr>
          <w:rFonts w:ascii="宋体" w:hAnsi="宋体" w:eastAsia="宋体" w:cs="宋体"/>
          <w:b/>
          <w:bCs/>
          <w:sz w:val="18"/>
          <w:szCs w:val="18"/>
        </w:rPr>
        <w:t>4） 本期实际核销的其他应收款情况</w:t>
      </w:r>
      <w:bookmarkEnd w:id="53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其中重要的其他应收款核销情况：</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其他应收款性质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其他应收款核销说明：</w:t>
      </w:r>
    </w:p>
    <w:p>
      <w:pPr>
        <w:keepNext/>
        <w:keepLines/>
        <w:spacing w:before="300" w:after="300" w:line="280" w:lineRule="exact"/>
        <w:jc w:val="left"/>
        <w:outlineLvl w:val="4"/>
        <w:rPr>
          <w:rFonts w:ascii="宋体" w:hAnsi="宋体" w:eastAsia="宋体" w:cs="宋体"/>
          <w:b/>
          <w:bCs/>
          <w:sz w:val="18"/>
          <w:szCs w:val="18"/>
        </w:rPr>
      </w:pPr>
      <w:bookmarkStart w:id="535" w:name="_Toc989424"/>
      <w:r>
        <w:rPr>
          <w:rFonts w:ascii="宋体" w:hAnsi="宋体" w:eastAsia="宋体" w:cs="宋体"/>
          <w:b/>
          <w:bCs/>
          <w:sz w:val="18"/>
          <w:szCs w:val="18"/>
        </w:rPr>
        <w:t>5） 按欠款方归集的期末余额前五名的其他应收款情况</w:t>
      </w:r>
      <w:bookmarkEnd w:id="53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客户一</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单位往来及其他</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20,300,215.53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1年以内、1-2年</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83.57%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1,076,698.68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应收出口退税款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出口退税</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3,476,672.26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173,833.61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客户二</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保证金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273,000.00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客户三</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保证金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0.21%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客户四</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保证金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47,044.82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2,352.24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24,146,932.61</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99.40%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1,316,534.53</w:t>
            </w:r>
          </w:p>
        </w:tc>
      </w:tr>
    </w:tbl>
    <w:p>
      <w:pPr>
        <w:keepNext/>
        <w:keepLines/>
        <w:spacing w:before="300" w:after="300" w:line="280" w:lineRule="exact"/>
        <w:jc w:val="left"/>
        <w:outlineLvl w:val="4"/>
        <w:rPr>
          <w:rFonts w:ascii="宋体" w:hAnsi="宋体" w:eastAsia="宋体" w:cs="宋体"/>
          <w:b/>
          <w:bCs/>
          <w:sz w:val="18"/>
          <w:szCs w:val="18"/>
        </w:rPr>
      </w:pPr>
      <w:bookmarkStart w:id="536" w:name="_Toc989425"/>
      <w:r>
        <w:rPr>
          <w:rFonts w:ascii="宋体" w:hAnsi="宋体" w:eastAsia="宋体" w:cs="宋体"/>
          <w:b/>
          <w:bCs/>
          <w:sz w:val="18"/>
          <w:szCs w:val="18"/>
        </w:rPr>
        <w:t>6） 涉及政府补助的应收款项</w:t>
      </w:r>
      <w:bookmarkEnd w:id="53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政府补助项目名称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预计收取的时间、金额及依据</w:t>
            </w:r>
          </w:p>
        </w:tc>
      </w:tr>
    </w:tbl>
    <w:p>
      <w:pPr>
        <w:keepNext/>
        <w:keepLines/>
        <w:spacing w:before="300" w:after="300" w:line="280" w:lineRule="exact"/>
        <w:jc w:val="left"/>
        <w:outlineLvl w:val="4"/>
        <w:rPr>
          <w:rFonts w:ascii="宋体" w:hAnsi="宋体" w:eastAsia="宋体" w:cs="宋体"/>
          <w:b/>
          <w:bCs/>
          <w:sz w:val="18"/>
          <w:szCs w:val="18"/>
        </w:rPr>
      </w:pPr>
      <w:bookmarkStart w:id="537" w:name="_Toc989426"/>
      <w:r>
        <w:rPr>
          <w:rFonts w:ascii="宋体" w:hAnsi="宋体" w:eastAsia="宋体" w:cs="宋体"/>
          <w:b/>
          <w:bCs/>
          <w:sz w:val="18"/>
          <w:szCs w:val="18"/>
        </w:rPr>
        <w:t>7） 因金融资产转移而终止确认的其他应收款</w:t>
      </w:r>
      <w:bookmarkEnd w:id="537"/>
    </w:p>
    <w:p>
      <w:pPr>
        <w:keepNext/>
        <w:keepLines/>
        <w:spacing w:before="300" w:after="300" w:line="280" w:lineRule="exact"/>
        <w:jc w:val="left"/>
        <w:outlineLvl w:val="4"/>
        <w:rPr>
          <w:rFonts w:ascii="宋体" w:hAnsi="宋体" w:eastAsia="宋体" w:cs="宋体"/>
          <w:b/>
          <w:bCs/>
          <w:sz w:val="18"/>
          <w:szCs w:val="18"/>
        </w:rPr>
      </w:pPr>
      <w:bookmarkStart w:id="538" w:name="_Toc989427"/>
      <w:r>
        <w:rPr>
          <w:rFonts w:ascii="宋体" w:hAnsi="宋体" w:eastAsia="宋体" w:cs="宋体"/>
          <w:b/>
          <w:bCs/>
          <w:sz w:val="18"/>
          <w:szCs w:val="18"/>
        </w:rPr>
        <w:t>8） 转移其他应收款且继续涉入形成的资产、负债金额</w:t>
      </w:r>
      <w:bookmarkEnd w:id="538"/>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539" w:name="_Toc989428"/>
      <w:r>
        <w:rPr>
          <w:rFonts w:ascii="宋体" w:hAnsi="宋体" w:eastAsia="宋体" w:cs="宋体"/>
          <w:b/>
          <w:bCs/>
          <w:sz w:val="21"/>
          <w:szCs w:val="21"/>
        </w:rPr>
        <w:t>3、长期股权投资</w:t>
      </w:r>
      <w:bookmarkEnd w:id="53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对子公司投资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294,114,889.38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294,114,889.38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242,362,726.25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242,362,726.25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294,114,889.38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294,114,889.38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242,362,726.25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242,362,726.25</w:t>
            </w:r>
          </w:p>
        </w:tc>
      </w:tr>
    </w:tbl>
    <w:p>
      <w:pPr>
        <w:keepNext/>
        <w:keepLines/>
        <w:spacing w:before="300" w:after="300" w:line="280" w:lineRule="exact"/>
        <w:jc w:val="left"/>
        <w:outlineLvl w:val="3"/>
        <w:rPr>
          <w:rFonts w:ascii="宋体" w:hAnsi="宋体" w:eastAsia="宋体" w:cs="宋体"/>
          <w:b/>
          <w:bCs/>
          <w:sz w:val="21"/>
          <w:szCs w:val="21"/>
        </w:rPr>
      </w:pPr>
      <w:bookmarkStart w:id="540" w:name="_Toc989429"/>
      <w:r>
        <w:rPr>
          <w:rFonts w:ascii="宋体" w:hAnsi="宋体" w:eastAsia="宋体" w:cs="宋体"/>
          <w:b/>
          <w:bCs/>
          <w:sz w:val="21"/>
          <w:szCs w:val="21"/>
        </w:rPr>
        <w:t>（1） 对子公司投资</w:t>
      </w:r>
      <w:bookmarkEnd w:id="54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4820"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青岛伟隆五金机械有限公司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青岛伟隆流体设备有限公司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莱州伟隆阀门有限公司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167,988,288.38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167,988,288.38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青岛即聚机电有限责任公司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8,247,836.87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8,247,836.87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青岛卓信检测技术有限责任公司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偉隆（香港）實業有限公司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318,465.00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318,465.00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Weflo Valve Company  Limited（英国公司）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Weflo Valve LLC（美国公司）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308,136.00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308,136.00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海南伟隆投资有限公司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242,362,726.25</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8,247,836.87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294,114,889.38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3"/>
        <w:rPr>
          <w:rFonts w:ascii="宋体" w:hAnsi="宋体" w:eastAsia="宋体" w:cs="宋体"/>
          <w:b/>
          <w:bCs/>
          <w:sz w:val="21"/>
          <w:szCs w:val="21"/>
        </w:rPr>
      </w:pPr>
      <w:bookmarkStart w:id="541" w:name="_Toc989430"/>
      <w:r>
        <w:rPr>
          <w:rFonts w:ascii="宋体" w:hAnsi="宋体" w:eastAsia="宋体" w:cs="宋体"/>
          <w:b/>
          <w:bCs/>
          <w:sz w:val="21"/>
          <w:szCs w:val="21"/>
        </w:rPr>
        <w:t>（2） 对联营、合营企业投资</w:t>
      </w:r>
      <w:bookmarkEnd w:id="54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投资单位</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6426"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权益法下确认的投资损益</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其他综合收益调整</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其他权益变动</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宣告发放现金股利或利润</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一、合营企业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二、联营企业</w:t>
            </w:r>
          </w:p>
        </w:tc>
      </w:tr>
    </w:tbl>
    <w:p>
      <w:pPr>
        <w:keepNext/>
        <w:keepLines/>
        <w:spacing w:before="300" w:after="300" w:line="280" w:lineRule="exact"/>
        <w:jc w:val="left"/>
        <w:outlineLvl w:val="3"/>
        <w:rPr>
          <w:rFonts w:ascii="宋体" w:hAnsi="宋体" w:eastAsia="宋体" w:cs="宋体"/>
          <w:b/>
          <w:bCs/>
          <w:sz w:val="21"/>
          <w:szCs w:val="21"/>
        </w:rPr>
      </w:pPr>
      <w:bookmarkStart w:id="542" w:name="_Toc989431"/>
      <w:r>
        <w:rPr>
          <w:rFonts w:ascii="宋体" w:hAnsi="宋体" w:eastAsia="宋体" w:cs="宋体"/>
          <w:b/>
          <w:bCs/>
          <w:sz w:val="21"/>
          <w:szCs w:val="21"/>
        </w:rPr>
        <w:t>（3） 其他说明</w:t>
      </w:r>
      <w:bookmarkEnd w:id="542"/>
    </w:p>
    <w:p>
      <w:pPr>
        <w:keepNext/>
        <w:keepLines/>
        <w:spacing w:before="300" w:after="300" w:line="280" w:lineRule="exact"/>
        <w:jc w:val="left"/>
        <w:outlineLvl w:val="2"/>
        <w:rPr>
          <w:rFonts w:ascii="宋体" w:hAnsi="宋体" w:eastAsia="宋体" w:cs="宋体"/>
          <w:b/>
          <w:bCs/>
          <w:sz w:val="21"/>
          <w:szCs w:val="21"/>
        </w:rPr>
      </w:pPr>
      <w:bookmarkStart w:id="543" w:name="_Toc989432"/>
      <w:r>
        <w:rPr>
          <w:rFonts w:ascii="宋体" w:hAnsi="宋体" w:eastAsia="宋体" w:cs="宋体"/>
          <w:b/>
          <w:bCs/>
          <w:sz w:val="21"/>
          <w:szCs w:val="21"/>
        </w:rPr>
        <w:t>4、营业收入和营业成本</w:t>
      </w:r>
      <w:bookmarkEnd w:id="54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518,060,975.09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342,504,069.28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372,057,405.93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254,244,302.15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4,619,946.27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3,028,482.89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2,079,050.53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918,926.50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522,680,921.36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345,532,552.17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374,136,456.46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255,163,228.65</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收入相关信息：</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合同分类</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分部1</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商品类型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按经营地区分类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市场或客户类型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合同类型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按商品转让的时间分类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按合同期限分类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按销售渠道分类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与履约义务相关的信息：</w:t>
      </w:r>
    </w:p>
    <w:p>
      <w:pPr>
        <w:pStyle w:val="2"/>
        <w:keepNext w:val="0"/>
        <w:keepLines w:val="0"/>
        <w:widowControl/>
        <w:suppressLineNumbers w:val="0"/>
      </w:pPr>
      <w:r>
        <w:rPr>
          <w:rFonts w:hint="eastAsia"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与分摊至剩余履约义务的交易价格相关的信息：</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本报告期末已签订合同、但尚未履行或尚未履行完毕的履约义务所对应的收入金额为182,718,069.06元，其中，182,718,069.06元预计将于2023年度确认收入，元预计将于年度确认收入，元预计将于年度确认收入。</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544" w:name="_Toc989433"/>
      <w:r>
        <w:rPr>
          <w:rFonts w:ascii="宋体" w:hAnsi="宋体" w:eastAsia="宋体" w:cs="宋体"/>
          <w:b/>
          <w:bCs/>
          <w:sz w:val="21"/>
          <w:szCs w:val="21"/>
        </w:rPr>
        <w:t>5、投资收益</w:t>
      </w:r>
      <w:bookmarkEnd w:id="54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处置长期股权投资产生的投资收益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41,752,163.13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理财产品收益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5,993,628.32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13,896,219.40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外汇期权收益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55,250.00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远期结售汇损失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-417,990.00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大额存单利息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2,278,177.57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1,498,850.00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债务重组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-263,993.81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49,341,985.21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15,450,319.40</w:t>
            </w:r>
          </w:p>
        </w:tc>
      </w:tr>
    </w:tbl>
    <w:p>
      <w:pPr>
        <w:keepNext/>
        <w:keepLines/>
        <w:spacing w:before="300" w:after="300" w:line="280" w:lineRule="exact"/>
        <w:jc w:val="left"/>
        <w:outlineLvl w:val="2"/>
        <w:rPr>
          <w:rFonts w:ascii="宋体" w:hAnsi="宋体" w:eastAsia="宋体" w:cs="宋体"/>
          <w:b/>
          <w:bCs/>
          <w:sz w:val="21"/>
          <w:szCs w:val="21"/>
        </w:rPr>
      </w:pPr>
      <w:bookmarkStart w:id="545" w:name="_Toc989434"/>
      <w:r>
        <w:rPr>
          <w:rFonts w:ascii="宋体" w:hAnsi="宋体" w:eastAsia="宋体" w:cs="宋体"/>
          <w:b/>
          <w:bCs/>
          <w:sz w:val="21"/>
          <w:szCs w:val="21"/>
        </w:rPr>
        <w:t>6、其他</w:t>
      </w:r>
      <w:bookmarkEnd w:id="545"/>
    </w:p>
    <w:p>
      <w:pPr>
        <w:keepNext/>
        <w:keepLines/>
        <w:spacing w:before="300" w:after="300" w:line="320" w:lineRule="exact"/>
        <w:jc w:val="left"/>
        <w:outlineLvl w:val="1"/>
        <w:rPr>
          <w:rFonts w:ascii="宋体" w:hAnsi="宋体" w:eastAsia="宋体" w:cs="宋体"/>
          <w:b/>
          <w:bCs/>
          <w:sz w:val="24"/>
          <w:szCs w:val="24"/>
        </w:rPr>
      </w:pPr>
      <w:bookmarkStart w:id="546" w:name="_Toc989435"/>
      <w:r>
        <w:rPr>
          <w:rFonts w:ascii="宋体" w:hAnsi="宋体" w:eastAsia="宋体" w:cs="宋体"/>
          <w:b/>
          <w:bCs/>
          <w:sz w:val="24"/>
          <w:szCs w:val="24"/>
        </w:rPr>
        <w:t>十八、补充资料</w:t>
      </w:r>
      <w:bookmarkEnd w:id="546"/>
    </w:p>
    <w:p>
      <w:pPr>
        <w:keepNext/>
        <w:keepLines/>
        <w:spacing w:before="300" w:after="300" w:line="280" w:lineRule="exact"/>
        <w:jc w:val="left"/>
        <w:outlineLvl w:val="2"/>
        <w:rPr>
          <w:rFonts w:ascii="宋体" w:hAnsi="宋体" w:eastAsia="宋体" w:cs="宋体"/>
          <w:b/>
          <w:bCs/>
          <w:sz w:val="21"/>
          <w:szCs w:val="21"/>
        </w:rPr>
      </w:pPr>
      <w:bookmarkStart w:id="547" w:name="_Toc989436"/>
      <w:r>
        <w:rPr>
          <w:rFonts w:ascii="宋体" w:hAnsi="宋体" w:eastAsia="宋体" w:cs="宋体"/>
          <w:b/>
          <w:bCs/>
          <w:sz w:val="21"/>
          <w:szCs w:val="21"/>
        </w:rPr>
        <w:t>1、当期非经常性损益明细表</w:t>
      </w:r>
      <w:bookmarkEnd w:id="547"/>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非流动资产处置损益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-265,960.46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计入当期损益的政府补助（与公司正常经营业务密切相关，符合国家政策规定、按照一定标准定额或定量持续享受的政府补助除外）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2,294,298.10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委托他人投资或管理资产的损益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7,948,506.57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债务重组损益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-263,993.81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-8,382,050.30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根据税收、会计等法律、法规的要求对当期损益进行一次性调整对当期损益的影响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157,100.12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除上述各项之外的其他营业外收入和支出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13,906.25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处置长期股权投资产生的投资收益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41,641,161.86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减：所得税影响额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7,442,761.72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少数股东权益影响额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-2,565,690.88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38,265,897.49</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其他符合非经常性损益定义的损益项目的具体情况：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548" w:name="_Toc989437"/>
      <w:r>
        <w:rPr>
          <w:rFonts w:ascii="宋体" w:hAnsi="宋体" w:eastAsia="宋体" w:cs="宋体"/>
          <w:b/>
          <w:bCs/>
          <w:sz w:val="21"/>
          <w:szCs w:val="21"/>
        </w:rPr>
        <w:t>2、净资产收益率及每股收益</w:t>
      </w:r>
      <w:bookmarkEnd w:id="548"/>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报告期利润</w:t>
            </w:r>
          </w:p>
        </w:tc>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加权平均净资产收益率</w:t>
            </w:r>
          </w:p>
        </w:tc>
        <w:tc>
          <w:tcPr>
            <w:tcW w:w="482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每股收益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基本每股收益（元/股）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稀释每股收益（元/股）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0.81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扣除非经常性损益后归属于公司普通股股东的净利润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0.58</w:t>
            </w:r>
          </w:p>
        </w:tc>
      </w:tr>
    </w:tbl>
    <w:p>
      <w:pPr>
        <w:keepNext/>
        <w:keepLines/>
        <w:spacing w:before="300" w:after="300" w:line="280" w:lineRule="exact"/>
        <w:jc w:val="left"/>
        <w:outlineLvl w:val="2"/>
        <w:rPr>
          <w:rFonts w:ascii="宋体" w:hAnsi="宋体" w:eastAsia="宋体" w:cs="宋体"/>
          <w:b/>
          <w:bCs/>
          <w:sz w:val="21"/>
          <w:szCs w:val="21"/>
        </w:rPr>
      </w:pPr>
      <w:bookmarkStart w:id="549" w:name="_Toc989438"/>
      <w:r>
        <w:rPr>
          <w:rFonts w:ascii="宋体" w:hAnsi="宋体" w:eastAsia="宋体" w:cs="宋体"/>
          <w:b/>
          <w:bCs/>
          <w:sz w:val="21"/>
          <w:szCs w:val="21"/>
        </w:rPr>
        <w:t>3、境内外会计准则下会计数据差异</w:t>
      </w:r>
      <w:bookmarkEnd w:id="549"/>
    </w:p>
    <w:p>
      <w:pPr>
        <w:keepNext/>
        <w:keepLines/>
        <w:spacing w:before="300" w:after="300" w:line="280" w:lineRule="exact"/>
        <w:jc w:val="left"/>
        <w:outlineLvl w:val="3"/>
        <w:rPr>
          <w:rFonts w:ascii="宋体" w:hAnsi="宋体" w:eastAsia="宋体" w:cs="宋体"/>
          <w:b/>
          <w:bCs/>
          <w:sz w:val="21"/>
          <w:szCs w:val="21"/>
        </w:rPr>
      </w:pPr>
      <w:bookmarkStart w:id="550" w:name="_Toc989439"/>
      <w:r>
        <w:rPr>
          <w:rFonts w:ascii="宋体" w:hAnsi="宋体" w:eastAsia="宋体" w:cs="宋体"/>
          <w:b/>
          <w:bCs/>
          <w:sz w:val="21"/>
          <w:szCs w:val="21"/>
        </w:rPr>
        <w:t>（1） 同时按照国际会计准则与按中国会计准则披露的财务报告中净利润和净资产差异情况</w:t>
      </w:r>
      <w:bookmarkEnd w:id="55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551" w:name="_Toc989440"/>
      <w:r>
        <w:rPr>
          <w:rFonts w:ascii="宋体" w:hAnsi="宋体" w:eastAsia="宋体" w:cs="宋体"/>
          <w:b/>
          <w:bCs/>
          <w:sz w:val="21"/>
          <w:szCs w:val="21"/>
        </w:rPr>
        <w:t>（2） 同时按照境外会计准则与按中国会计准则披露的财务报告中净利润和净资产差异情况</w:t>
      </w:r>
      <w:bookmarkEnd w:id="551"/>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552" w:name="_Toc989441"/>
      <w:r>
        <w:rPr>
          <w:rFonts w:ascii="宋体" w:hAnsi="宋体" w:eastAsia="宋体" w:cs="宋体"/>
          <w:b/>
          <w:bCs/>
          <w:sz w:val="21"/>
          <w:szCs w:val="21"/>
        </w:rPr>
        <w:t>（3） 境内外会计准则下会计数据差异原因说明，对已经境外审计机构审计的数据进行差异调节的，应注明该境外机构的名称</w:t>
      </w:r>
      <w:bookmarkEnd w:id="552"/>
    </w:p>
    <w:p>
      <w:pPr>
        <w:keepNext/>
        <w:keepLines/>
        <w:spacing w:before="300" w:after="300" w:line="280" w:lineRule="exact"/>
        <w:jc w:val="left"/>
        <w:outlineLvl w:val="2"/>
        <w:rPr>
          <w:rFonts w:ascii="宋体" w:hAnsi="宋体" w:eastAsia="宋体" w:cs="宋体"/>
          <w:b/>
          <w:bCs/>
          <w:sz w:val="21"/>
          <w:szCs w:val="21"/>
        </w:rPr>
      </w:pPr>
      <w:bookmarkStart w:id="553" w:name="_Toc989442"/>
      <w:r>
        <w:rPr>
          <w:rFonts w:ascii="宋体" w:hAnsi="宋体" w:eastAsia="宋体" w:cs="宋体"/>
          <w:b/>
          <w:bCs/>
          <w:sz w:val="21"/>
          <w:szCs w:val="21"/>
        </w:rPr>
        <w:t>4、其他</w:t>
      </w:r>
      <w:bookmarkEnd w:id="553"/>
    </w:p>
    <w:p>
      <w:pPr>
        <w:rPr>
          <w:rFonts w:ascii="宋体" w:hAnsi="宋体" w:eastAsia="宋体" w:cs="宋体"/>
          <w:b/>
          <w:bCs/>
          <w:sz w:val="21"/>
          <w:szCs w:val="21"/>
        </w:rPr>
      </w:pPr>
      <w:r>
        <w:rPr>
          <w:rFonts w:ascii="宋体" w:hAnsi="宋体" w:eastAsia="宋体" w:cs="宋体"/>
          <w:b/>
          <w:bCs/>
          <w:sz w:val="21"/>
          <w:szCs w:val="21"/>
        </w:rPr>
        <w:br w:type="page"/>
      </w:r>
    </w:p>
    <w:p>
      <w:pPr>
        <w:keepNext/>
        <w:keepLines/>
        <w:spacing w:before="300" w:after="300" w:line="280" w:lineRule="exact"/>
        <w:jc w:val="left"/>
        <w:outlineLvl w:val="2"/>
        <w:rPr>
          <w:rFonts w:ascii="宋体" w:hAnsi="宋体" w:eastAsia="宋体" w:cs="宋体"/>
          <w:b/>
          <w:bCs/>
          <w:sz w:val="21"/>
          <w:szCs w:val="21"/>
        </w:rPr>
      </w:pPr>
    </w:p>
    <w:p>
      <w:pPr>
        <w:autoSpaceDE w:val="0"/>
        <w:autoSpaceDN w:val="0"/>
        <w:adjustRightInd w:val="0"/>
        <w:spacing w:before="0" w:beforeLines="0" w:after="0" w:afterLines="0"/>
        <w:jc w:val="right"/>
        <w:rPr>
          <w:rFonts w:hint="eastAsia" w:ascii="宋体"/>
          <w:color w:val="auto"/>
          <w:sz w:val="18"/>
          <w:szCs w:val="24"/>
        </w:rPr>
      </w:pPr>
      <w:r>
        <w:rPr>
          <w:rFonts w:hint="eastAsia" w:ascii="宋体"/>
          <w:color w:val="auto"/>
          <w:sz w:val="18"/>
          <w:szCs w:val="24"/>
        </w:rPr>
        <w:t>青岛伟隆阀门股份有限公司董事会</w:t>
      </w:r>
    </w:p>
    <w:p>
      <w:pPr>
        <w:autoSpaceDE w:val="0"/>
        <w:autoSpaceDN w:val="0"/>
        <w:adjustRightInd w:val="0"/>
        <w:spacing w:before="0" w:beforeLines="0" w:after="0" w:afterLines="0"/>
        <w:ind w:firstLine="7560" w:firstLineChars="4200"/>
        <w:jc w:val="left"/>
        <w:rPr>
          <w:rFonts w:hint="eastAsia" w:ascii="宋体"/>
          <w:color w:val="auto"/>
          <w:sz w:val="18"/>
          <w:szCs w:val="24"/>
        </w:rPr>
      </w:pPr>
    </w:p>
    <w:p>
      <w:pPr>
        <w:autoSpaceDE w:val="0"/>
        <w:autoSpaceDN w:val="0"/>
        <w:adjustRightInd w:val="0"/>
        <w:spacing w:before="0" w:beforeLines="0" w:after="0" w:afterLines="0"/>
        <w:ind w:firstLine="7560" w:firstLineChars="4200"/>
        <w:jc w:val="left"/>
        <w:rPr>
          <w:rFonts w:hint="eastAsia" w:ascii="宋体"/>
          <w:color w:val="auto"/>
          <w:sz w:val="18"/>
          <w:szCs w:val="24"/>
        </w:rPr>
      </w:pPr>
    </w:p>
    <w:p>
      <w:pPr>
        <w:autoSpaceDE w:val="0"/>
        <w:autoSpaceDN w:val="0"/>
        <w:adjustRightInd w:val="0"/>
        <w:spacing w:before="0" w:beforeLines="0" w:after="0" w:afterLines="0"/>
        <w:ind w:firstLine="7560" w:firstLineChars="4200"/>
        <w:jc w:val="left"/>
        <w:rPr>
          <w:rFonts w:hint="eastAsia" w:ascii="宋体"/>
          <w:color w:val="auto"/>
          <w:sz w:val="18"/>
          <w:szCs w:val="24"/>
        </w:rPr>
      </w:pPr>
    </w:p>
    <w:p>
      <w:pPr>
        <w:autoSpaceDE w:val="0"/>
        <w:autoSpaceDN w:val="0"/>
        <w:adjustRightInd w:val="0"/>
        <w:spacing w:before="0" w:beforeLines="0" w:after="0" w:afterLines="0"/>
        <w:ind w:firstLine="7560" w:firstLineChars="4200"/>
        <w:jc w:val="left"/>
        <w:rPr>
          <w:rFonts w:hint="eastAsia" w:ascii="宋体"/>
          <w:color w:val="auto"/>
          <w:sz w:val="18"/>
          <w:szCs w:val="24"/>
          <w:u w:val="single"/>
        </w:rPr>
      </w:pPr>
      <w:r>
        <w:rPr>
          <w:rFonts w:hint="eastAsia" w:ascii="宋体"/>
          <w:color w:val="auto"/>
          <w:sz w:val="18"/>
          <w:szCs w:val="24"/>
        </w:rPr>
        <w:t>董事长：</w:t>
      </w:r>
      <w:r>
        <w:rPr>
          <w:rFonts w:hint="eastAsia" w:ascii="宋体"/>
          <w:color w:val="auto"/>
          <w:sz w:val="18"/>
          <w:szCs w:val="24"/>
          <w:u w:val="single"/>
        </w:rPr>
        <w:t xml:space="preserve">             </w:t>
      </w:r>
    </w:p>
    <w:p>
      <w:pPr>
        <w:autoSpaceDE w:val="0"/>
        <w:autoSpaceDN w:val="0"/>
        <w:adjustRightInd w:val="0"/>
        <w:spacing w:before="0" w:beforeLines="0" w:after="0" w:afterLines="0"/>
        <w:ind w:firstLine="8640" w:firstLineChars="4800"/>
        <w:jc w:val="left"/>
        <w:rPr>
          <w:rFonts w:hint="eastAsia" w:ascii="宋体"/>
          <w:color w:val="auto"/>
          <w:sz w:val="18"/>
          <w:szCs w:val="24"/>
        </w:rPr>
      </w:pPr>
      <w:r>
        <w:rPr>
          <w:rFonts w:hint="eastAsia" w:ascii="宋体"/>
          <w:color w:val="auto"/>
          <w:sz w:val="18"/>
          <w:szCs w:val="24"/>
        </w:rPr>
        <w:t>范庆伟</w:t>
      </w:r>
    </w:p>
    <w:p>
      <w:pPr>
        <w:spacing w:beforeLines="0" w:afterLines="0"/>
        <w:jc w:val="left"/>
        <w:rPr>
          <w:rFonts w:hint="eastAsia"/>
          <w:sz w:val="18"/>
          <w:szCs w:val="24"/>
        </w:rPr>
      </w:pPr>
    </w:p>
    <w:p>
      <w:pPr>
        <w:spacing w:beforeLines="0" w:afterLines="0"/>
        <w:jc w:val="right"/>
        <w:rPr>
          <w:rFonts w:hint="eastAsia"/>
          <w:sz w:val="18"/>
          <w:szCs w:val="24"/>
        </w:rPr>
      </w:pPr>
      <w:r>
        <w:rPr>
          <w:rFonts w:hint="eastAsia"/>
          <w:sz w:val="18"/>
          <w:szCs w:val="24"/>
        </w:rPr>
        <w:t>202</w:t>
      </w:r>
      <w:r>
        <w:rPr>
          <w:rFonts w:hint="eastAsia"/>
          <w:sz w:val="18"/>
          <w:szCs w:val="24"/>
          <w:lang w:val="en-US" w:eastAsia="zh-CN"/>
        </w:rPr>
        <w:t>3</w:t>
      </w:r>
      <w:r>
        <w:rPr>
          <w:rFonts w:hint="eastAsia"/>
          <w:sz w:val="18"/>
          <w:szCs w:val="24"/>
        </w:rPr>
        <w:t>年0</w:t>
      </w:r>
      <w:r>
        <w:rPr>
          <w:rFonts w:hint="eastAsia"/>
          <w:sz w:val="18"/>
          <w:szCs w:val="24"/>
          <w:lang w:val="en-US" w:eastAsia="zh-CN"/>
        </w:rPr>
        <w:t>3</w:t>
      </w:r>
      <w:r>
        <w:rPr>
          <w:rFonts w:hint="eastAsia"/>
          <w:sz w:val="18"/>
          <w:szCs w:val="24"/>
        </w:rPr>
        <w:t>月2</w:t>
      </w:r>
      <w:r>
        <w:rPr>
          <w:rFonts w:hint="eastAsia"/>
          <w:sz w:val="18"/>
          <w:szCs w:val="24"/>
          <w:lang w:val="en-US" w:eastAsia="zh-CN"/>
        </w:rPr>
        <w:t>0</w:t>
      </w:r>
      <w:r>
        <w:rPr>
          <w:rFonts w:hint="eastAsia"/>
          <w:sz w:val="18"/>
          <w:szCs w:val="24"/>
        </w:rPr>
        <w:t>日</w:t>
      </w:r>
    </w:p>
    <w:p>
      <w:pPr>
        <w:pStyle w:val="2"/>
        <w:keepNext w:val="0"/>
        <w:keepLines w:val="0"/>
        <w:widowControl/>
        <w:suppressLineNumbers w:val="0"/>
        <w:spacing w:before="40" w:beforeAutospacing="0" w:after="40" w:afterAutospacing="0"/>
        <w:ind w:left="0" w:right="0" w:firstLine="270"/>
        <w:jc w:val="left"/>
        <w:rPr>
          <w:rFonts w:hint="default" w:ascii="Times New Roman" w:hAnsi="Times New Roman" w:cs="Times New Roman"/>
          <w:sz w:val="24"/>
          <w:szCs w:val="24"/>
        </w:rPr>
      </w:pPr>
    </w:p>
    <w:p>
      <w:pPr>
        <w:spacing w:before="100" w:after="100" w:line="0" w:lineRule="exact"/>
        <w:jc w:val="left"/>
      </w:pP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幼圆">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ascii="宋体" w:eastAsia="宋体"/>
        <w:sz w:val="18"/>
        <w:szCs w:val="18"/>
      </w:rPr>
      <w:fldChar w:fldCharType="begin"/>
    </w:r>
    <w:r>
      <w:rPr>
        <w:rFonts w:ascii="宋体" w:eastAsia="宋体"/>
        <w:sz w:val="18"/>
        <w:szCs w:val="18"/>
      </w:rPr>
      <w:instrText xml:space="preserve">PAGE   \* MERGEFORMAT</w:instrText>
    </w:r>
    <w:r>
      <w:rPr>
        <w:rFonts w:ascii="宋体" w:eastAsia="宋体"/>
        <w:sz w:val="18"/>
        <w:szCs w:val="18"/>
      </w:rPr>
      <w:fldChar w:fldCharType="separate"/>
    </w:r>
    <w:r>
      <w:rPr>
        <w:rFonts w:ascii="宋体" w:eastAsia="宋体"/>
        <w:sz w:val="18"/>
        <w:szCs w:val="18"/>
      </w:rPr>
      <w:t>1</w:t>
    </w:r>
    <w:r>
      <w:rPr>
        <w:rFonts w:asci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rFonts w:ascii="宋体" w:eastAsia="宋体"/>
        <w:sz w:val="18"/>
        <w:szCs w:val="18"/>
      </w:rPr>
      <w:t>青岛伟隆阀门股份有限公司2022年年度报告全文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
  <w:docVars>
    <w:docVar w:name="commondata" w:val="eyJoZGlkIjoiOTRiYWIwNzkzYTg0MzhhYmIxYTgwNmNhNDYxODQzNjMifQ=="/>
  </w:docVars>
  <w:rsids>
    <w:rsidRoot w:val="00000000"/>
    <w:rsid w:val="12E841D7"/>
    <w:rsid w:val="1C455095"/>
    <w:rsid w:val="1C8924A9"/>
    <w:rsid w:val="27612030"/>
    <w:rsid w:val="2D4A4F02"/>
    <w:rsid w:val="36A86E37"/>
    <w:rsid w:val="37B23561"/>
    <w:rsid w:val="42582D12"/>
    <w:rsid w:val="44C47D79"/>
    <w:rsid w:val="45186B25"/>
    <w:rsid w:val="617C580C"/>
    <w:rsid w:val="63A63ECA"/>
    <w:rsid w:val="66585FF8"/>
    <w:rsid w:val="66ED5CD8"/>
    <w:rsid w:val="670D53DC"/>
    <w:rsid w:val="674C151B"/>
    <w:rsid w:val="6F3A0AB4"/>
    <w:rsid w:val="75154A19"/>
    <w:rsid w:val="7E3D30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202</Pages>
  <Words>122138</Words>
  <Characters>153061</Characters>
  <TotalTime>30</TotalTime>
  <ScaleCrop>false</ScaleCrop>
  <LinksUpToDate>false</LinksUpToDate>
  <CharactersWithSpaces>154077</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2023-03-18T07:07:00Z</dcterms:created>
  <dc:creator>Administrator.WINMICR-GFJCHI7</dc:creator>
  <cp:lastModifiedBy>Mr.翔</cp:lastModifiedBy>
  <cp:lastPrinted>2023-03-20T10:59:00Z</cp:lastPrinted>
  <dcterms:modified xsi:type="dcterms:W3CDTF">2023-06-14T09:30:17Z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8C5CB46C2C7E4EF7B78E7AD9EF37CFC1</vt:lpwstr>
  </property>
</Properties>
</file>