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sz w:val="24"/>
          <w:szCs w:val="24"/>
        </w:rPr>
      </w:pPr>
      <w:r>
        <w:rPr>
          <w:rFonts w:hint="eastAsia" w:ascii="宋体" w:hAnsi="宋体" w:eastAsia="宋体" w:cs="宋体"/>
          <w:b/>
          <w:sz w:val="24"/>
          <w:szCs w:val="24"/>
        </w:rPr>
        <w:t>青岛伟隆阀门股份有限公司</w:t>
      </w:r>
    </w:p>
    <w:p>
      <w:pPr>
        <w:spacing w:line="360" w:lineRule="auto"/>
        <w:ind w:firstLine="481"/>
        <w:jc w:val="center"/>
        <w:rPr>
          <w:rFonts w:ascii="宋体" w:hAnsi="宋体" w:eastAsia="宋体" w:cs="宋体"/>
          <w:b/>
          <w:sz w:val="24"/>
          <w:szCs w:val="24"/>
        </w:rPr>
      </w:pPr>
      <w:r>
        <w:rPr>
          <w:rFonts w:hint="eastAsia" w:ascii="宋体" w:hAnsi="宋体" w:eastAsia="宋体" w:cs="宋体"/>
          <w:b/>
          <w:sz w:val="24"/>
          <w:szCs w:val="24"/>
        </w:rPr>
        <w:t>202</w:t>
      </w:r>
      <w:r>
        <w:rPr>
          <w:rFonts w:hint="default" w:ascii="宋体" w:hAnsi="宋体" w:eastAsia="宋体" w:cs="宋体"/>
          <w:b/>
          <w:sz w:val="24"/>
          <w:szCs w:val="24"/>
          <w:lang w:val="en-US"/>
        </w:rPr>
        <w:t>2</w:t>
      </w:r>
      <w:r>
        <w:rPr>
          <w:rFonts w:hint="eastAsia" w:ascii="宋体" w:hAnsi="宋体" w:eastAsia="宋体" w:cs="宋体"/>
          <w:b/>
          <w:sz w:val="24"/>
          <w:szCs w:val="24"/>
        </w:rPr>
        <w:t>年度独立董事述职报告（樊培银）</w:t>
      </w:r>
    </w:p>
    <w:p>
      <w:pPr>
        <w:spacing w:line="360" w:lineRule="auto"/>
        <w:ind w:firstLine="481"/>
        <w:jc w:val="center"/>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t>各位股东及股东代表：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作为青岛伟隆阀门股份有限公司（以下简称“公司” ）的独立董事，报告期内严格根据《中华人民共和国公司法》《</w:t>
      </w:r>
      <w:bookmarkStart w:id="0" w:name="_Hlk101777641"/>
      <w:r>
        <w:rPr>
          <w:rFonts w:hint="eastAsia" w:ascii="宋体" w:hAnsi="宋体" w:eastAsia="宋体" w:cs="宋体"/>
          <w:sz w:val="24"/>
          <w:szCs w:val="24"/>
        </w:rPr>
        <w:t>深圳证券交易所上市公司自律监管指引第1号——主板上市公司规范运作</w:t>
      </w:r>
      <w:bookmarkEnd w:id="0"/>
      <w:r>
        <w:rPr>
          <w:rFonts w:hint="eastAsia" w:ascii="宋体" w:hAnsi="宋体" w:eastAsia="宋体" w:cs="宋体"/>
          <w:sz w:val="24"/>
          <w:szCs w:val="24"/>
        </w:rPr>
        <w:t>》《公司独立董事制度》等规定和要求，202</w:t>
      </w:r>
      <w:r>
        <w:rPr>
          <w:rFonts w:hint="eastAsia" w:ascii="宋体" w:hAnsi="宋体" w:eastAsia="宋体" w:cs="宋体"/>
          <w:sz w:val="24"/>
          <w:szCs w:val="24"/>
          <w:lang w:val="en-US" w:eastAsia="zh-CN"/>
        </w:rPr>
        <w:t>2</w:t>
      </w:r>
      <w:r>
        <w:rPr>
          <w:rFonts w:hint="eastAsia" w:ascii="宋体" w:hAnsi="宋体" w:eastAsia="宋体" w:cs="宋体"/>
          <w:sz w:val="24"/>
          <w:szCs w:val="24"/>
        </w:rPr>
        <w:t>年度积极出席董事会及专门委员会会议，勤勉尽责、审慎独立地履行独立董事职责，深入了解公司运作情况，积极发挥独立董事作用，就关联交易等相关事项发表了独立意见，促进了董事会决策的科学性、客观性，维护了公司全体股东尤其是中小股东的利益。现将本人202</w:t>
      </w:r>
      <w:r>
        <w:rPr>
          <w:rFonts w:hint="default" w:ascii="宋体" w:hAnsi="宋体" w:eastAsia="宋体" w:cs="宋体"/>
          <w:sz w:val="24"/>
          <w:szCs w:val="24"/>
          <w:lang w:val="en-US"/>
        </w:rPr>
        <w:t>2</w:t>
      </w:r>
      <w:r>
        <w:rPr>
          <w:rFonts w:hint="eastAsia" w:ascii="宋体" w:hAnsi="宋体" w:eastAsia="宋体" w:cs="宋体"/>
          <w:sz w:val="24"/>
          <w:szCs w:val="24"/>
        </w:rPr>
        <w:t>年度履职情况向各位股东汇报如下：</w:t>
      </w:r>
    </w:p>
    <w:p>
      <w:pPr>
        <w:spacing w:line="360" w:lineRule="auto"/>
        <w:rPr>
          <w:rFonts w:ascii="宋体" w:hAnsi="宋体" w:eastAsia="宋体" w:cs="宋体"/>
          <w:b/>
          <w:sz w:val="24"/>
          <w:szCs w:val="24"/>
        </w:rPr>
      </w:pPr>
      <w:r>
        <w:rPr>
          <w:rFonts w:hint="eastAsia" w:ascii="宋体" w:hAnsi="宋体" w:eastAsia="宋体" w:cs="宋体"/>
          <w:b/>
          <w:sz w:val="24"/>
          <w:szCs w:val="24"/>
        </w:rPr>
        <w:t>一、出席会议情况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w:t>
      </w:r>
      <w:r>
        <w:rPr>
          <w:rFonts w:hint="default" w:ascii="宋体" w:hAnsi="宋体" w:eastAsia="宋体" w:cs="宋体"/>
          <w:sz w:val="24"/>
          <w:szCs w:val="24"/>
          <w:lang w:val="en-US"/>
        </w:rPr>
        <w:t>22</w:t>
      </w:r>
      <w:r>
        <w:rPr>
          <w:rFonts w:hint="eastAsia" w:ascii="宋体" w:hAnsi="宋体" w:eastAsia="宋体" w:cs="宋体"/>
          <w:sz w:val="24"/>
          <w:szCs w:val="24"/>
        </w:rPr>
        <w:t>年度，公司共召开</w:t>
      </w:r>
      <w:r>
        <w:rPr>
          <w:rFonts w:hint="default" w:ascii="宋体" w:hAnsi="宋体" w:eastAsia="宋体" w:cs="宋体"/>
          <w:sz w:val="24"/>
          <w:szCs w:val="24"/>
          <w:lang w:val="en-US"/>
        </w:rPr>
        <w:t>8</w:t>
      </w:r>
      <w:r>
        <w:rPr>
          <w:rFonts w:hint="eastAsia" w:ascii="宋体" w:hAnsi="宋体" w:eastAsia="宋体" w:cs="宋体"/>
          <w:sz w:val="24"/>
          <w:szCs w:val="24"/>
        </w:rPr>
        <w:t>次董事会，均以现场结合通讯方式召开。本人担任公司第四届董事会独立董事，出席董事会会议情况如下：</w:t>
      </w:r>
    </w:p>
    <w:p>
      <w:pPr>
        <w:spacing w:line="360" w:lineRule="auto"/>
        <w:ind w:firstLine="480" w:firstLineChars="200"/>
        <w:rPr>
          <w:rFonts w:hint="eastAsia" w:ascii="宋体" w:hAnsi="宋体" w:eastAsia="宋体" w:cs="宋体"/>
          <w:sz w:val="24"/>
          <w:szCs w:val="24"/>
        </w:rPr>
      </w:pPr>
    </w:p>
    <w:tbl>
      <w:tblPr>
        <w:tblStyle w:val="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701"/>
        <w:gridCol w:w="1701"/>
        <w:gridCol w:w="1134"/>
        <w:gridCol w:w="850"/>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应出席次数</w:t>
            </w:r>
          </w:p>
        </w:tc>
        <w:tc>
          <w:tcPr>
            <w:tcW w:w="1701"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现场出席次数</w:t>
            </w:r>
          </w:p>
        </w:tc>
        <w:tc>
          <w:tcPr>
            <w:tcW w:w="1701" w:type="dxa"/>
            <w:shd w:val="pct20" w:color="auto" w:fill="auto"/>
            <w:vAlign w:val="center"/>
          </w:tcPr>
          <w:p>
            <w:pPr>
              <w:spacing w:beforeLines="50" w:line="360" w:lineRule="auto"/>
              <w:ind w:left="118" w:hanging="118" w:hangingChars="49"/>
              <w:jc w:val="center"/>
              <w:rPr>
                <w:rFonts w:ascii="宋体" w:hAnsi="宋体" w:eastAsia="宋体" w:cs="宋体"/>
                <w:b/>
                <w:sz w:val="24"/>
                <w:szCs w:val="24"/>
              </w:rPr>
            </w:pPr>
            <w:r>
              <w:rPr>
                <w:rFonts w:hint="eastAsia" w:ascii="宋体" w:hAnsi="宋体" w:eastAsia="宋体" w:cs="宋体"/>
                <w:b/>
                <w:sz w:val="24"/>
                <w:szCs w:val="24"/>
              </w:rPr>
              <w:t>以通讯方式参加会议次数</w:t>
            </w:r>
          </w:p>
        </w:tc>
        <w:tc>
          <w:tcPr>
            <w:tcW w:w="1134" w:type="dxa"/>
            <w:shd w:val="pct20" w:color="auto" w:fill="auto"/>
            <w:vAlign w:val="center"/>
          </w:tcPr>
          <w:p>
            <w:pPr>
              <w:spacing w:beforeLines="50" w:line="360" w:lineRule="auto"/>
              <w:jc w:val="center"/>
              <w:rPr>
                <w:rFonts w:ascii="宋体" w:hAnsi="宋体" w:eastAsia="宋体" w:cs="宋体"/>
                <w:b/>
                <w:sz w:val="24"/>
                <w:szCs w:val="24"/>
              </w:rPr>
            </w:pPr>
            <w:r>
              <w:rPr>
                <w:rFonts w:hint="eastAsia" w:ascii="宋体" w:hAnsi="宋体" w:eastAsia="宋体" w:cs="宋体"/>
                <w:b/>
                <w:sz w:val="24"/>
                <w:szCs w:val="24"/>
              </w:rPr>
              <w:t>委托出席次数</w:t>
            </w:r>
          </w:p>
        </w:tc>
        <w:tc>
          <w:tcPr>
            <w:tcW w:w="850" w:type="dxa"/>
            <w:shd w:val="pct20" w:color="auto" w:fill="auto"/>
            <w:vAlign w:val="center"/>
          </w:tcPr>
          <w:p>
            <w:pPr>
              <w:spacing w:beforeLines="50" w:line="360" w:lineRule="auto"/>
              <w:jc w:val="center"/>
              <w:rPr>
                <w:rFonts w:ascii="宋体" w:hAnsi="宋体" w:eastAsia="宋体" w:cs="宋体"/>
                <w:b/>
                <w:sz w:val="24"/>
                <w:szCs w:val="24"/>
              </w:rPr>
            </w:pPr>
            <w:r>
              <w:rPr>
                <w:rFonts w:hint="eastAsia" w:ascii="宋体" w:hAnsi="宋体" w:eastAsia="宋体" w:cs="宋体"/>
                <w:b/>
                <w:sz w:val="24"/>
                <w:szCs w:val="24"/>
              </w:rPr>
              <w:t>缺席次数</w:t>
            </w:r>
          </w:p>
        </w:tc>
        <w:tc>
          <w:tcPr>
            <w:tcW w:w="1610"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是否连续两次未亲自出席会议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pPr>
              <w:spacing w:line="360" w:lineRule="auto"/>
              <w:jc w:val="center"/>
              <w:rPr>
                <w:rFonts w:ascii="宋体" w:hAnsi="宋体" w:eastAsia="宋体" w:cs="宋体"/>
                <w:sz w:val="24"/>
                <w:szCs w:val="24"/>
              </w:rPr>
            </w:pPr>
            <w:r>
              <w:rPr>
                <w:rFonts w:hint="default" w:ascii="宋体" w:hAnsi="宋体" w:eastAsia="宋体" w:cs="宋体"/>
                <w:sz w:val="24"/>
                <w:szCs w:val="24"/>
                <w:lang w:val="en-US"/>
              </w:rPr>
              <w:t>8</w:t>
            </w:r>
          </w:p>
        </w:tc>
        <w:tc>
          <w:tcPr>
            <w:tcW w:w="1701" w:type="dxa"/>
            <w:vAlign w:val="center"/>
          </w:tcPr>
          <w:p>
            <w:pPr>
              <w:spacing w:line="360" w:lineRule="auto"/>
              <w:jc w:val="center"/>
              <w:rPr>
                <w:rFonts w:ascii="宋体" w:hAnsi="宋体" w:eastAsia="宋体" w:cs="宋体"/>
                <w:sz w:val="24"/>
                <w:szCs w:val="24"/>
              </w:rPr>
            </w:pPr>
            <w:r>
              <w:rPr>
                <w:rFonts w:hint="default" w:ascii="宋体" w:hAnsi="宋体" w:eastAsia="宋体" w:cs="宋体"/>
                <w:sz w:val="24"/>
                <w:szCs w:val="24"/>
                <w:lang w:val="en-US"/>
              </w:rPr>
              <w:t>8</w:t>
            </w:r>
          </w:p>
        </w:tc>
        <w:tc>
          <w:tcPr>
            <w:tcW w:w="1701" w:type="dxa"/>
            <w:vAlign w:val="center"/>
          </w:tcPr>
          <w:p>
            <w:pPr>
              <w:spacing w:line="360" w:lineRule="auto"/>
              <w:jc w:val="center"/>
              <w:rPr>
                <w:rFonts w:ascii="宋体" w:hAnsi="宋体" w:eastAsia="宋体" w:cs="宋体"/>
                <w:sz w:val="24"/>
                <w:szCs w:val="24"/>
              </w:rPr>
            </w:pPr>
            <w:r>
              <w:rPr>
                <w:rFonts w:hint="default" w:ascii="宋体" w:hAnsi="宋体" w:eastAsia="宋体" w:cs="宋体"/>
                <w:sz w:val="24"/>
                <w:szCs w:val="24"/>
                <w:lang w:val="en-US"/>
              </w:rPr>
              <w:t>0</w:t>
            </w:r>
          </w:p>
        </w:tc>
        <w:tc>
          <w:tcPr>
            <w:tcW w:w="1134"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p>
        </w:tc>
        <w:tc>
          <w:tcPr>
            <w:tcW w:w="85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p>
        </w:tc>
        <w:tc>
          <w:tcPr>
            <w:tcW w:w="161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否</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年度，公司共召开</w:t>
      </w:r>
      <w:r>
        <w:rPr>
          <w:rFonts w:hint="default" w:ascii="宋体" w:hAnsi="宋体" w:eastAsia="宋体" w:cs="宋体"/>
          <w:sz w:val="24"/>
          <w:szCs w:val="24"/>
          <w:lang w:val="en-US"/>
        </w:rPr>
        <w:t>5</w:t>
      </w:r>
      <w:r>
        <w:rPr>
          <w:rFonts w:hint="eastAsia" w:ascii="宋体" w:hAnsi="宋体" w:eastAsia="宋体" w:cs="宋体"/>
          <w:sz w:val="24"/>
          <w:szCs w:val="24"/>
        </w:rPr>
        <w:t>次股东大会，分别为202</w:t>
      </w:r>
      <w:r>
        <w:rPr>
          <w:rFonts w:hint="default" w:ascii="宋体" w:hAnsi="宋体" w:eastAsia="宋体" w:cs="宋体"/>
          <w:sz w:val="24"/>
          <w:szCs w:val="24"/>
          <w:lang w:val="en-US"/>
        </w:rPr>
        <w:t>1</w:t>
      </w:r>
      <w:r>
        <w:rPr>
          <w:rFonts w:hint="eastAsia" w:ascii="宋体" w:hAnsi="宋体" w:eastAsia="宋体" w:cs="宋体"/>
          <w:sz w:val="24"/>
          <w:szCs w:val="24"/>
        </w:rPr>
        <w:t>年度股东大会和202</w:t>
      </w:r>
      <w:r>
        <w:rPr>
          <w:rFonts w:hint="default" w:ascii="宋体" w:hAnsi="宋体" w:eastAsia="宋体" w:cs="宋体"/>
          <w:sz w:val="24"/>
          <w:szCs w:val="24"/>
          <w:lang w:val="en-US"/>
        </w:rPr>
        <w:t>2</w:t>
      </w:r>
      <w:r>
        <w:rPr>
          <w:rFonts w:hint="eastAsia" w:ascii="宋体" w:hAnsi="宋体" w:eastAsia="宋体" w:cs="宋体"/>
          <w:sz w:val="24"/>
          <w:szCs w:val="24"/>
        </w:rPr>
        <w:t>年第一次临时股东大会、202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年第二次临时股东大会、202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年第三次临时股东大会、202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w:t>
      </w:r>
      <w:r>
        <w:rPr>
          <w:rFonts w:hint="eastAsia" w:ascii="宋体" w:hAnsi="宋体" w:eastAsia="宋体" w:cs="宋体"/>
          <w:sz w:val="24"/>
          <w:szCs w:val="24"/>
          <w:lang w:eastAsia="zh-CN"/>
        </w:rPr>
        <w:t>四</w:t>
      </w:r>
      <w:r>
        <w:rPr>
          <w:rFonts w:hint="eastAsia" w:ascii="宋体" w:hAnsi="宋体" w:eastAsia="宋体" w:cs="宋体"/>
          <w:sz w:val="24"/>
          <w:szCs w:val="24"/>
        </w:rPr>
        <w:t>次临时股东大会。本人作为独立董事列席了1次年度股东大会和</w:t>
      </w:r>
      <w:r>
        <w:rPr>
          <w:rFonts w:hint="eastAsia" w:ascii="宋体" w:hAnsi="宋体" w:eastAsia="宋体" w:cs="宋体"/>
          <w:sz w:val="24"/>
          <w:szCs w:val="24"/>
          <w:lang w:val="en-US" w:eastAsia="zh-CN"/>
        </w:rPr>
        <w:t>4</w:t>
      </w:r>
      <w:r>
        <w:rPr>
          <w:rFonts w:hint="eastAsia" w:ascii="宋体" w:hAnsi="宋体" w:eastAsia="宋体" w:cs="宋体"/>
          <w:sz w:val="24"/>
          <w:szCs w:val="24"/>
        </w:rPr>
        <w:t>次临时股东大会。</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年度，作为各专门委员会委员，本人分别参与了各次董事会下属专门委员会会议：提名委员会2次，薪酬与考核委员会3次，审计委员会</w:t>
      </w:r>
      <w:r>
        <w:rPr>
          <w:rFonts w:hint="eastAsia" w:ascii="宋体" w:hAnsi="宋体" w:eastAsia="宋体" w:cs="宋体"/>
          <w:sz w:val="24"/>
          <w:szCs w:val="24"/>
          <w:lang w:val="en-US" w:eastAsia="zh-CN"/>
        </w:rPr>
        <w:t>5</w:t>
      </w:r>
      <w:r>
        <w:rPr>
          <w:rFonts w:hint="eastAsia" w:ascii="宋体" w:hAnsi="宋体" w:eastAsia="宋体" w:cs="宋体"/>
          <w:sz w:val="24"/>
          <w:szCs w:val="24"/>
        </w:rPr>
        <w:t>次。</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度，公司董事会、股东大会的召集、召开符合法定程序。凡须经董事会决策的事项，公司都提前通知并提供足够的资料以供详细审阅，其重大经营决策事项均履行了相关程序，合法有效。本人对每次董事会所审议的各项议案均投了赞成票，未发生对公司董事会各项议案及公司其它事项提出异议的情况。</w:t>
      </w:r>
    </w:p>
    <w:p>
      <w:pPr>
        <w:spacing w:line="360" w:lineRule="auto"/>
        <w:rPr>
          <w:rFonts w:ascii="宋体" w:hAnsi="宋体" w:eastAsia="宋体" w:cs="宋体"/>
          <w:b/>
          <w:sz w:val="24"/>
          <w:szCs w:val="24"/>
        </w:rPr>
      </w:pPr>
      <w:r>
        <w:rPr>
          <w:rFonts w:hint="eastAsia" w:ascii="宋体" w:hAnsi="宋体" w:eastAsia="宋体" w:cs="宋体"/>
          <w:b/>
          <w:sz w:val="24"/>
          <w:szCs w:val="24"/>
        </w:rPr>
        <w:t>二、发表独立意见的情况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年度，本人就公司相关事项发表了独立意见，发表独立意见的时间、事项、意见类型列表如下：</w:t>
      </w:r>
    </w:p>
    <w:tbl>
      <w:tblPr>
        <w:tblStyle w:val="9"/>
        <w:tblW w:w="88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68"/>
        <w:gridCol w:w="2448"/>
        <w:gridCol w:w="4050"/>
        <w:gridCol w:w="8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jc w:val="center"/>
        </w:trPr>
        <w:tc>
          <w:tcPr>
            <w:tcW w:w="1468"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时间</w:t>
            </w:r>
          </w:p>
        </w:tc>
        <w:tc>
          <w:tcPr>
            <w:tcW w:w="2448"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会议届次</w:t>
            </w:r>
          </w:p>
        </w:tc>
        <w:tc>
          <w:tcPr>
            <w:tcW w:w="4050"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发表独立意见事项</w:t>
            </w:r>
          </w:p>
        </w:tc>
        <w:tc>
          <w:tcPr>
            <w:tcW w:w="869"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意见</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tc>
        <w:tc>
          <w:tcPr>
            <w:tcW w:w="2448"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独立董事关于公司第</w:t>
            </w:r>
            <w:r>
              <w:rPr>
                <w:rFonts w:hint="eastAsia" w:ascii="宋体" w:hAnsi="宋体" w:eastAsia="宋体" w:cs="宋体"/>
                <w:sz w:val="24"/>
                <w:szCs w:val="24"/>
                <w:lang w:eastAsia="zh-CN"/>
              </w:rPr>
              <w:t>四</w:t>
            </w:r>
            <w:r>
              <w:rPr>
                <w:rFonts w:hint="eastAsia" w:ascii="宋体" w:hAnsi="宋体" w:eastAsia="宋体" w:cs="宋体"/>
                <w:sz w:val="24"/>
                <w:szCs w:val="24"/>
              </w:rPr>
              <w:t>届董事会第十次会议相关事项的独立意见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关于使用自有闲置资金进行风险投资的核查意见和独立意见</w:t>
            </w:r>
          </w:p>
        </w:tc>
        <w:tc>
          <w:tcPr>
            <w:tcW w:w="86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tc>
        <w:tc>
          <w:tcPr>
            <w:tcW w:w="2448"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独立董事关于第四届董事会第十一次会议相关事项的事前认可意见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公司控股子公司购买私募基金暨关联交易的事前认可意见</w:t>
            </w:r>
          </w:p>
        </w:tc>
        <w:tc>
          <w:tcPr>
            <w:tcW w:w="86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hint="eastAsia" w:ascii="宋体" w:hAnsi="宋体" w:eastAsia="宋体" w:cs="宋体"/>
                <w:sz w:val="24"/>
                <w:szCs w:val="24"/>
              </w:rPr>
            </w:pPr>
          </w:p>
        </w:tc>
        <w:tc>
          <w:tcPr>
            <w:tcW w:w="2448"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独立董事关于第四届董事会第十一次会议相关事项的独立意见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关于公司控股子公司购买私募基金暨关联交易</w:t>
            </w:r>
            <w:r>
              <w:rPr>
                <w:rFonts w:hint="default" w:ascii="宋体" w:hAnsi="宋体" w:eastAsia="宋体" w:cs="宋体"/>
                <w:sz w:val="24"/>
                <w:szCs w:val="24"/>
              </w:rPr>
              <w:t>的独立意见</w:t>
            </w:r>
          </w:p>
        </w:tc>
        <w:tc>
          <w:tcPr>
            <w:tcW w:w="86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4月2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独立董事关于第四届董事会第十二次</w:t>
            </w:r>
            <w:r>
              <w:rPr>
                <w:rFonts w:hint="default" w:ascii="宋体" w:hAnsi="宋体" w:eastAsia="宋体" w:cs="宋体"/>
                <w:sz w:val="24"/>
                <w:szCs w:val="24"/>
              </w:rPr>
              <w:t>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关于2021</w:t>
            </w:r>
            <w:r>
              <w:rPr>
                <w:rFonts w:hint="default" w:ascii="宋体" w:hAnsi="宋体" w:eastAsia="宋体" w:cs="宋体"/>
                <w:sz w:val="24"/>
                <w:szCs w:val="24"/>
              </w:rPr>
              <w:t>年度利润分配预案的独立意见</w:t>
            </w:r>
          </w:p>
        </w:tc>
        <w:tc>
          <w:tcPr>
            <w:tcW w:w="869"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关于转让控股子公司股权暨关联交易的独立意见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关于对公司《2021</w:t>
            </w:r>
            <w:r>
              <w:rPr>
                <w:rFonts w:hint="default" w:ascii="宋体" w:hAnsi="宋体" w:eastAsia="宋体" w:cs="宋体"/>
                <w:sz w:val="24"/>
                <w:szCs w:val="24"/>
              </w:rPr>
              <w:t>年度内部控制评价报告》的独立意见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关于续聘2022</w:t>
            </w:r>
            <w:r>
              <w:rPr>
                <w:rFonts w:hint="default" w:ascii="宋体" w:hAnsi="宋体" w:eastAsia="宋体" w:cs="宋体"/>
                <w:sz w:val="24"/>
                <w:szCs w:val="24"/>
              </w:rPr>
              <w:t>年度审计机构的独立意见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关于拟定公司董事、监事及高级管理人员薪酬的独立意见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继续使用闲置自有资金进行现金管理的独立意见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关于公司及子公司拟向金融机构申请综合授信额度</w:t>
            </w:r>
            <w:r>
              <w:rPr>
                <w:rFonts w:hint="default" w:ascii="宋体" w:hAnsi="宋体" w:eastAsia="宋体" w:cs="宋体"/>
                <w:sz w:val="24"/>
                <w:szCs w:val="24"/>
              </w:rPr>
              <w:t>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关于控股股东及其他关联方资金占用和对外担保情况的专项说明</w:t>
            </w:r>
            <w:r>
              <w:rPr>
                <w:rFonts w:hint="default" w:ascii="宋体" w:hAnsi="宋体" w:eastAsia="宋体" w:cs="宋体"/>
                <w:sz w:val="24"/>
                <w:szCs w:val="24"/>
              </w:rPr>
              <w:t>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4月2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独立董事关于第四届董事会第十二次会议相关事项的事前认可意见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default" w:ascii="宋体" w:hAnsi="宋体" w:eastAsia="宋体" w:cs="宋体"/>
                <w:sz w:val="24"/>
                <w:szCs w:val="24"/>
              </w:rPr>
              <w:t>关于续聘和信会计师事务所（特殊普通合伙）为公司 2022年度审计机构和内部控制审计机构的事前认可意见</w:t>
            </w:r>
          </w:p>
        </w:tc>
        <w:tc>
          <w:tcPr>
            <w:tcW w:w="869" w:type="dxa"/>
            <w:vAlign w:val="center"/>
          </w:tcPr>
          <w:p>
            <w:pPr>
              <w:spacing w:beforeLines="5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hint="eastAsia" w:ascii="宋体" w:hAnsi="宋体" w:eastAsia="宋体" w:cs="宋体"/>
                <w:sz w:val="24"/>
                <w:szCs w:val="24"/>
              </w:rPr>
            </w:pPr>
          </w:p>
        </w:tc>
        <w:tc>
          <w:tcPr>
            <w:tcW w:w="2448" w:type="dxa"/>
            <w:vMerge w:val="continue"/>
            <w:vAlign w:val="center"/>
          </w:tcPr>
          <w:p>
            <w:pPr>
              <w:adjustRightInd w:val="0"/>
              <w:snapToGrid w:val="0"/>
              <w:spacing w:line="360" w:lineRule="auto"/>
              <w:jc w:val="left"/>
              <w:rPr>
                <w:rFonts w:hint="eastAsia"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default" w:ascii="宋体" w:hAnsi="宋体" w:eastAsia="宋体" w:cs="宋体"/>
                <w:sz w:val="24"/>
                <w:szCs w:val="24"/>
              </w:rPr>
              <w:t>关于转让控股子公司股权暨关联交易的事前认可意见</w:t>
            </w:r>
          </w:p>
        </w:tc>
        <w:tc>
          <w:tcPr>
            <w:tcW w:w="869" w:type="dxa"/>
            <w:vAlign w:val="center"/>
          </w:tcPr>
          <w:p>
            <w:pPr>
              <w:spacing w:before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独立董事关于第四届董事会第十三次会议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default" w:ascii="宋体" w:hAnsi="宋体" w:eastAsia="宋体" w:cs="宋体"/>
                <w:sz w:val="24"/>
                <w:szCs w:val="24"/>
              </w:rPr>
              <w:t>关于控股股东及其他关联方占用公司资金、公司对外担保情况的专项说明和独立意见</w:t>
            </w:r>
          </w:p>
        </w:tc>
        <w:tc>
          <w:tcPr>
            <w:tcW w:w="869" w:type="dxa"/>
            <w:vMerge w:val="restart"/>
            <w:vAlign w:val="center"/>
          </w:tcPr>
          <w:p>
            <w:pPr>
              <w:spacing w:beforeLines="10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聘任董事会秘书</w:t>
            </w:r>
            <w:r>
              <w:rPr>
                <w:rFonts w:hint="eastAsia" w:ascii="宋体" w:hAnsi="宋体" w:eastAsia="宋体" w:cs="宋体"/>
                <w:sz w:val="24"/>
                <w:szCs w:val="24"/>
              </w:rPr>
              <w:t>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关于聘任公司高级管理人员的独立意见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9月8日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w:t>
            </w:r>
            <w:r>
              <w:rPr>
                <w:rFonts w:hint="eastAsia" w:ascii="宋体" w:hAnsi="宋体" w:eastAsia="宋体" w:cs="宋体"/>
                <w:sz w:val="24"/>
                <w:szCs w:val="24"/>
                <w:lang w:eastAsia="zh-CN"/>
              </w:rPr>
              <w:t>四</w:t>
            </w:r>
            <w:r>
              <w:rPr>
                <w:rFonts w:hint="eastAsia" w:ascii="宋体" w:hAnsi="宋体" w:eastAsia="宋体" w:cs="宋体"/>
                <w:sz w:val="24"/>
                <w:szCs w:val="24"/>
              </w:rPr>
              <w:t>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关于调整 2021年限制性股票激励计划预留部分授予价格的独立意见</w:t>
            </w:r>
          </w:p>
        </w:tc>
        <w:tc>
          <w:tcPr>
            <w:tcW w:w="869"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关于向2021年限制性股票激励计划激励对象授予预留部分限制性股票的独立意见</w:t>
            </w:r>
          </w:p>
        </w:tc>
        <w:tc>
          <w:tcPr>
            <w:tcW w:w="869" w:type="dxa"/>
            <w:vMerge w:val="continue"/>
            <w:vAlign w:val="center"/>
          </w:tcPr>
          <w:p>
            <w:pPr>
              <w:adjustRightInd w:val="0"/>
              <w:snapToGrid w:val="0"/>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10月2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w:t>
            </w:r>
            <w:r>
              <w:rPr>
                <w:rFonts w:hint="eastAsia" w:ascii="宋体" w:hAnsi="宋体" w:eastAsia="宋体" w:cs="宋体"/>
                <w:sz w:val="24"/>
                <w:szCs w:val="24"/>
                <w:lang w:eastAsia="zh-CN"/>
              </w:rPr>
              <w:t>十五</w:t>
            </w:r>
            <w:r>
              <w:rPr>
                <w:rFonts w:hint="eastAsia" w:ascii="宋体" w:hAnsi="宋体" w:eastAsia="宋体" w:cs="宋体"/>
                <w:sz w:val="24"/>
                <w:szCs w:val="24"/>
              </w:rPr>
              <w:t>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关于2021年限制性股票激励计划第一个解锁期解锁条件成就的核查意见和独立意见</w:t>
            </w:r>
          </w:p>
        </w:tc>
        <w:tc>
          <w:tcPr>
            <w:tcW w:w="869" w:type="dxa"/>
            <w:vMerge w:val="restart"/>
            <w:vAlign w:val="center"/>
          </w:tcPr>
          <w:p>
            <w:pPr>
              <w:spacing w:beforeLines="10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关于调整限制性股票回购价格的独立意见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关于回购注销部分限制性股票的独立意见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bl>
    <w:p>
      <w:pPr>
        <w:spacing w:line="360" w:lineRule="auto"/>
        <w:rPr>
          <w:rFonts w:ascii="宋体" w:hAnsi="宋体" w:eastAsia="宋体" w:cs="宋体"/>
          <w:b/>
          <w:sz w:val="24"/>
          <w:szCs w:val="24"/>
        </w:rPr>
      </w:pPr>
      <w:r>
        <w:rPr>
          <w:rFonts w:hint="eastAsia" w:ascii="宋体" w:hAnsi="宋体" w:eastAsia="宋体" w:cs="宋体"/>
          <w:b/>
          <w:sz w:val="24"/>
          <w:szCs w:val="24"/>
        </w:rPr>
        <w:t>三、对公司进行现场调查的情况</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本人通过现场检查、问询的方式，积极了解公司生产经营情况。本人与公司其他董事、监事、高级管理人员以及相关人员保持密切联系，积极主动地了解公司的生产经营状况和公司治理情况，及时获悉公司各重大事项的进展情况，并从全体股东利益的角度出发，结合行业最新发展动态，对公司的战略思路、经营管理等重大事项提出意见和建议。202</w:t>
      </w:r>
      <w:r>
        <w:rPr>
          <w:rFonts w:hint="eastAsia" w:ascii="宋体" w:hAnsi="宋体" w:eastAsia="宋体" w:cs="宋体"/>
          <w:sz w:val="24"/>
          <w:szCs w:val="24"/>
          <w:lang w:val="en-US" w:eastAsia="zh-CN"/>
        </w:rPr>
        <w:t>2</w:t>
      </w:r>
      <w:r>
        <w:rPr>
          <w:rFonts w:hint="eastAsia" w:ascii="宋体" w:hAnsi="宋体" w:eastAsia="宋体" w:cs="宋体"/>
          <w:sz w:val="24"/>
          <w:szCs w:val="24"/>
        </w:rPr>
        <w:t>年度，本人现场调查累计天数为1</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pPr>
        <w:spacing w:line="360" w:lineRule="auto"/>
        <w:rPr>
          <w:rFonts w:ascii="宋体" w:hAnsi="宋体" w:eastAsia="宋体" w:cs="宋体"/>
          <w:b/>
          <w:sz w:val="24"/>
          <w:szCs w:val="24"/>
        </w:rPr>
      </w:pPr>
      <w:r>
        <w:rPr>
          <w:rFonts w:hint="eastAsia" w:ascii="宋体" w:hAnsi="宋体" w:eastAsia="宋体" w:cs="宋体"/>
          <w:b/>
          <w:sz w:val="24"/>
          <w:szCs w:val="24"/>
        </w:rPr>
        <w:t>四、保护投资者权益方面所做的其他工作</w:t>
      </w:r>
    </w:p>
    <w:p>
      <w:pPr>
        <w:spacing w:line="360" w:lineRule="auto"/>
        <w:rPr>
          <w:rFonts w:ascii="宋体" w:hAnsi="宋体" w:eastAsia="宋体" w:cs="宋体"/>
          <w:sz w:val="24"/>
          <w:szCs w:val="24"/>
        </w:rPr>
      </w:pPr>
      <w:r>
        <w:rPr>
          <w:rFonts w:hint="eastAsia" w:ascii="宋体" w:hAnsi="宋体" w:eastAsia="宋体" w:cs="宋体"/>
          <w:sz w:val="24"/>
          <w:szCs w:val="24"/>
        </w:rPr>
        <w:t>1、公司信息披露情况</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持续关注公司的信息披露工作，督促公司严格按照信息披露工作的相关法律法规以及公司《信息披露事务管理制度》的相关规定，保证公司信息披露的真实、准确、完整、及时。</w:t>
      </w:r>
    </w:p>
    <w:p>
      <w:pPr>
        <w:spacing w:line="360" w:lineRule="auto"/>
        <w:rPr>
          <w:rFonts w:ascii="宋体" w:hAnsi="宋体" w:eastAsia="宋体" w:cs="宋体"/>
          <w:sz w:val="24"/>
          <w:szCs w:val="24"/>
        </w:rPr>
      </w:pPr>
      <w:r>
        <w:rPr>
          <w:rFonts w:hint="eastAsia" w:ascii="宋体" w:hAnsi="宋体" w:eastAsia="宋体" w:cs="宋体"/>
          <w:sz w:val="24"/>
          <w:szCs w:val="24"/>
        </w:rPr>
        <w:t>2、在董事会专门委员会中履职情况</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本人作为公司董事会审计委员会委员、提名委员会委员和薪酬与考核委员会委员，参与了审计委员会会议、提名委员会会议和薪酬与考核委员会会议，监督公司内部审计制度及其实施，审查公司内控制度，与其他委员一起研究探讨公司董事、高管的提名推荐及内部审计事项，为董事会决策提出参考意见，为公司运营发展提出建议，切实履行独立董事职责，规范公司运作，健全内控。</w:t>
      </w:r>
    </w:p>
    <w:p>
      <w:pPr>
        <w:spacing w:line="360" w:lineRule="auto"/>
        <w:rPr>
          <w:rFonts w:ascii="宋体" w:hAnsi="宋体" w:eastAsia="宋体" w:cs="宋体"/>
          <w:sz w:val="24"/>
          <w:szCs w:val="24"/>
        </w:rPr>
      </w:pPr>
      <w:r>
        <w:rPr>
          <w:rFonts w:hint="eastAsia" w:ascii="宋体" w:hAnsi="宋体" w:eastAsia="宋体" w:cs="宋体"/>
          <w:sz w:val="24"/>
          <w:szCs w:val="24"/>
        </w:rPr>
        <w:t>3、202</w:t>
      </w:r>
      <w:r>
        <w:rPr>
          <w:rFonts w:hint="eastAsia" w:ascii="宋体" w:hAnsi="宋体" w:eastAsia="宋体" w:cs="宋体"/>
          <w:sz w:val="24"/>
          <w:szCs w:val="24"/>
          <w:lang w:val="en-US" w:eastAsia="zh-CN"/>
        </w:rPr>
        <w:t>2</w:t>
      </w:r>
      <w:r>
        <w:rPr>
          <w:rFonts w:hint="eastAsia" w:ascii="宋体" w:hAnsi="宋体" w:eastAsia="宋体" w:cs="宋体"/>
          <w:sz w:val="24"/>
          <w:szCs w:val="24"/>
        </w:rPr>
        <w:t>年年度报告编制的履职情况</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在202</w:t>
      </w:r>
      <w:r>
        <w:rPr>
          <w:rFonts w:hint="eastAsia" w:ascii="宋体" w:hAnsi="宋体" w:eastAsia="宋体" w:cs="宋体"/>
          <w:sz w:val="24"/>
          <w:szCs w:val="24"/>
          <w:lang w:val="en-US" w:eastAsia="zh-CN"/>
        </w:rPr>
        <w:t>2</w:t>
      </w:r>
      <w:r>
        <w:rPr>
          <w:rFonts w:hint="eastAsia" w:ascii="宋体" w:hAnsi="宋体" w:eastAsia="宋体" w:cs="宋体"/>
          <w:sz w:val="24"/>
          <w:szCs w:val="24"/>
        </w:rPr>
        <w:t>年年度审计及年报编制期间，认真听取了公司管理层及相关人员对公司生产经营、财务、内部控制等方面的情况汇报；与会计师就年报审计事项进行事前、事中、事后的有效沟通，积极督促其如期完成审计工作。</w:t>
      </w:r>
    </w:p>
    <w:p>
      <w:pPr>
        <w:spacing w:line="360" w:lineRule="auto"/>
        <w:rPr>
          <w:rFonts w:ascii="宋体" w:hAnsi="宋体" w:eastAsia="宋体" w:cs="宋体"/>
          <w:sz w:val="24"/>
          <w:szCs w:val="24"/>
        </w:rPr>
      </w:pPr>
      <w:r>
        <w:rPr>
          <w:rFonts w:hint="eastAsia" w:ascii="宋体" w:hAnsi="宋体" w:eastAsia="宋体" w:cs="宋体"/>
          <w:sz w:val="24"/>
          <w:szCs w:val="24"/>
        </w:rPr>
        <w:t>4、自身学习情况</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在202</w:t>
      </w:r>
      <w:r>
        <w:rPr>
          <w:rFonts w:hint="eastAsia" w:ascii="宋体" w:hAnsi="宋体" w:eastAsia="宋体" w:cs="宋体"/>
          <w:sz w:val="24"/>
          <w:szCs w:val="24"/>
          <w:lang w:val="en-US" w:eastAsia="zh-CN"/>
        </w:rPr>
        <w:t>2</w:t>
      </w:r>
      <w:r>
        <w:rPr>
          <w:rFonts w:hint="eastAsia" w:ascii="宋体" w:hAnsi="宋体" w:eastAsia="宋体" w:cs="宋体"/>
          <w:sz w:val="24"/>
          <w:szCs w:val="24"/>
        </w:rPr>
        <w:t>年，认真学习和贯彻执行《公司法》《证券法》《国务院关于进一步提高上市公司质量的意见》《深圳证券交易所上市公司自律监管指引第1号——主板上市公司规范运作》《公司章程》等相关法律法规和规章制度，自觉形成保护社会公众股东权益的思想意识，不断提高自己的履职能力，为公司的科学决策和风险防范提供更好的意见和建议，利用自己的专业知识作出独立、公正的判断，切实履行保护公司及投资者权益的职责。</w:t>
      </w:r>
    </w:p>
    <w:p>
      <w:pPr>
        <w:spacing w:line="360" w:lineRule="auto"/>
        <w:rPr>
          <w:rFonts w:ascii="宋体" w:hAnsi="宋体" w:eastAsia="宋体" w:cs="宋体"/>
          <w:b/>
          <w:sz w:val="24"/>
          <w:szCs w:val="24"/>
        </w:rPr>
      </w:pPr>
      <w:r>
        <w:rPr>
          <w:rFonts w:hint="eastAsia" w:ascii="宋体" w:hAnsi="宋体" w:eastAsia="宋体" w:cs="宋体"/>
          <w:b/>
          <w:sz w:val="24"/>
          <w:szCs w:val="24"/>
        </w:rPr>
        <w:t>五、公司存在的问题及建议</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根据中国证监会、青岛证监局及深圳证券交易所最新的法律法规和各项规范性文件，针对子公司内控管理制度执行不严格，违反印章使用管理规定私自使用公司印章造成诉讼事项，建议加强内部管理规范实施的审计监督检查，避免发生类似现象；建议加大投资融资考察力度，提升公司经营业绩和核心竞争力。</w:t>
      </w:r>
    </w:p>
    <w:p>
      <w:pPr>
        <w:spacing w:line="360" w:lineRule="auto"/>
        <w:rPr>
          <w:rFonts w:ascii="宋体" w:hAnsi="宋体" w:eastAsia="宋体" w:cs="宋体"/>
          <w:sz w:val="24"/>
          <w:szCs w:val="24"/>
        </w:rPr>
      </w:pPr>
      <w:r>
        <w:rPr>
          <w:rFonts w:hint="eastAsia" w:ascii="宋体" w:hAnsi="宋体" w:eastAsia="宋体" w:cs="宋体"/>
          <w:b/>
          <w:sz w:val="24"/>
          <w:szCs w:val="24"/>
        </w:rPr>
        <w:t>六、其他事项</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未有提议召开董事会情况；未有提议聘任或解聘会计师事务所情况；未有独立聘请外部审计机构和咨询机构的情况。</w:t>
      </w:r>
    </w:p>
    <w:p>
      <w:pPr>
        <w:spacing w:line="360" w:lineRule="auto"/>
        <w:rPr>
          <w:rFonts w:ascii="宋体" w:hAnsi="宋体" w:eastAsia="宋体" w:cs="宋体"/>
          <w:b/>
          <w:sz w:val="24"/>
          <w:szCs w:val="24"/>
        </w:rPr>
      </w:pPr>
      <w:r>
        <w:rPr>
          <w:rFonts w:hint="eastAsia" w:ascii="宋体" w:hAnsi="宋体" w:eastAsia="宋体" w:cs="宋体"/>
          <w:b/>
          <w:sz w:val="24"/>
          <w:szCs w:val="24"/>
        </w:rPr>
        <w:t>七、 本人联系方式</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fanpeiyin@163.com</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以上是本人在202</w:t>
      </w:r>
      <w:r>
        <w:rPr>
          <w:rFonts w:hint="eastAsia" w:ascii="宋体" w:hAnsi="宋体" w:eastAsia="宋体" w:cs="宋体"/>
          <w:sz w:val="24"/>
          <w:szCs w:val="24"/>
          <w:lang w:val="en-US" w:eastAsia="zh-CN"/>
        </w:rPr>
        <w:t>2</w:t>
      </w:r>
      <w:r>
        <w:rPr>
          <w:rFonts w:hint="eastAsia" w:ascii="宋体" w:hAnsi="宋体" w:eastAsia="宋体" w:cs="宋体"/>
          <w:sz w:val="24"/>
          <w:szCs w:val="24"/>
        </w:rPr>
        <w:t>年度履职情况的汇报。</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年，本人本着谨慎、勤勉、忠实的原则，尽职尽责的履行独立董事的职责，维护全体股东特别是中小股东的合法权益。</w:t>
      </w:r>
    </w:p>
    <w:p>
      <w:pPr>
        <w:spacing w:line="360" w:lineRule="auto"/>
        <w:jc w:val="left"/>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spacing w:line="360" w:lineRule="auto"/>
        <w:jc w:val="left"/>
        <w:rPr>
          <w:rFonts w:ascii="宋体" w:hAnsi="宋体" w:eastAsia="宋体" w:cs="宋体"/>
          <w:sz w:val="24"/>
          <w:szCs w:val="24"/>
        </w:rPr>
      </w:pPr>
      <w:r>
        <w:rPr>
          <w:rFonts w:hint="eastAsia" w:ascii="宋体" w:hAnsi="宋体" w:eastAsia="宋体" w:cs="宋体"/>
          <w:sz w:val="24"/>
          <w:szCs w:val="24"/>
        </w:rPr>
        <w:t>（本页无正文，为《青岛伟隆阀门股份有限公司2022年独立董事述职报告》签字页）</w:t>
      </w: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bookmarkStart w:id="6" w:name="_GoBack"/>
      <w:bookmarkEnd w:id="6"/>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p>
    <w:p>
      <w:pPr>
        <w:spacing w:line="360" w:lineRule="auto"/>
        <w:ind w:firstLine="3840" w:firstLineChars="1600"/>
        <w:jc w:val="left"/>
        <w:rPr>
          <w:rFonts w:ascii="宋体" w:hAnsi="宋体" w:eastAsia="宋体" w:cs="宋体"/>
          <w:sz w:val="24"/>
          <w:szCs w:val="24"/>
          <w:u w:val="single"/>
        </w:rPr>
      </w:pPr>
      <w:r>
        <w:rPr>
          <w:rFonts w:hint="eastAsia" w:ascii="宋体" w:hAnsi="宋体" w:eastAsia="宋体" w:cs="宋体"/>
          <w:sz w:val="24"/>
          <w:szCs w:val="24"/>
        </w:rPr>
        <w:t xml:space="preserve">独立董事： </w:t>
      </w:r>
      <w:r>
        <w:rPr>
          <w:rFonts w:hint="eastAsia" w:ascii="宋体" w:hAnsi="宋体" w:eastAsia="宋体" w:cs="宋体"/>
          <w:sz w:val="24"/>
          <w:szCs w:val="24"/>
          <w:u w:val="single"/>
        </w:rPr>
        <w:t xml:space="preserve">             </w:t>
      </w:r>
    </w:p>
    <w:p>
      <w:pPr>
        <w:spacing w:line="360" w:lineRule="auto"/>
        <w:ind w:firstLine="4080" w:firstLineChars="1700"/>
        <w:jc w:val="left"/>
        <w:rPr>
          <w:rFonts w:ascii="宋体" w:hAnsi="宋体" w:eastAsia="宋体" w:cs="宋体"/>
          <w:sz w:val="24"/>
          <w:szCs w:val="24"/>
        </w:rPr>
      </w:pPr>
      <w:r>
        <w:rPr>
          <w:rFonts w:hint="eastAsia" w:ascii="宋体" w:hAnsi="宋体" w:eastAsia="宋体" w:cs="宋体"/>
          <w:sz w:val="24"/>
          <w:szCs w:val="24"/>
        </w:rPr>
        <w:t xml:space="preserve">             樊培银</w:t>
      </w:r>
    </w:p>
    <w:p>
      <w:pPr>
        <w:spacing w:line="360" w:lineRule="auto"/>
        <w:ind w:firstLine="4560" w:firstLineChars="1900"/>
        <w:jc w:val="left"/>
        <w:rPr>
          <w:rFonts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月2</w:t>
      </w:r>
      <w:r>
        <w:rPr>
          <w:rFonts w:hint="eastAsia" w:ascii="宋体" w:hAnsi="宋体" w:eastAsia="宋体" w:cs="宋体"/>
          <w:sz w:val="24"/>
          <w:szCs w:val="24"/>
          <w:lang w:val="en-US" w:eastAsia="zh-CN"/>
        </w:rPr>
        <w:t>0</w:t>
      </w:r>
      <w:r>
        <w:rPr>
          <w:rFonts w:hint="eastAsia" w:ascii="宋体" w:hAnsi="宋体" w:eastAsia="宋体" w:cs="宋体"/>
          <w:sz w:val="24"/>
          <w:szCs w:val="24"/>
        </w:rPr>
        <w:t>日</w:t>
      </w:r>
    </w:p>
    <w:p>
      <w:pPr>
        <w:spacing w:line="360" w:lineRule="auto"/>
        <w:rPr>
          <w:rFonts w:ascii="宋体" w:hAnsi="宋体" w:eastAsia="宋体" w:cs="宋体"/>
          <w:sz w:val="24"/>
          <w:szCs w:val="24"/>
        </w:rPr>
      </w:pPr>
    </w:p>
    <w:p>
      <w:pPr>
        <w:spacing w:line="360" w:lineRule="auto"/>
        <w:jc w:val="right"/>
        <w:rPr>
          <w:rFonts w:ascii="宋体" w:hAnsi="宋体" w:eastAsia="宋体" w:cs="宋体"/>
          <w:sz w:val="24"/>
          <w:szCs w:val="24"/>
        </w:rPr>
      </w:pPr>
    </w:p>
    <w:p>
      <w:pPr>
        <w:rPr>
          <w:rFonts w:hint="eastAsia"/>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bookmarkStart w:id="1" w:name="_Toc515812377"/>
    <w:bookmarkStart w:id="2" w:name="_Toc509306851"/>
    <w:bookmarkStart w:id="3" w:name="_Toc509307387"/>
    <w:bookmarkStart w:id="4" w:name="_Toc509307101"/>
    <w:bookmarkStart w:id="5" w:name="_Toc515812707"/>
    <w:r>
      <w:rPr>
        <w:rFonts w:hint="eastAsia" w:ascii="宋体" w:hAnsi="宋体" w:eastAsia="宋体" w:cs="宋体"/>
        <w:b/>
        <w:sz w:val="24"/>
        <w:szCs w:val="24"/>
      </w:rPr>
      <w:drawing>
        <wp:inline distT="0" distB="0" distL="0" distR="0">
          <wp:extent cx="1261110" cy="374650"/>
          <wp:effectExtent l="0" t="0" r="15240" b="6350"/>
          <wp:docPr id="1" name="图片 1" descr="WX20180319-09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20180319-095137"/>
                  <pic:cNvPicPr>
                    <a:picLocks noChangeAspect="1" noChangeArrowheads="1"/>
                  </pic:cNvPicPr>
                </pic:nvPicPr>
                <pic:blipFill>
                  <a:blip r:embed="rId1" cstate="print"/>
                  <a:srcRect/>
                  <a:stretch>
                    <a:fillRect/>
                  </a:stretch>
                </pic:blipFill>
                <pic:spPr>
                  <a:xfrm>
                    <a:off x="0" y="0"/>
                    <a:ext cx="1268932" cy="377468"/>
                  </a:xfrm>
                  <a:prstGeom prst="rect">
                    <a:avLst/>
                  </a:prstGeom>
                  <a:noFill/>
                  <a:ln w="9525">
                    <a:noFill/>
                    <a:miter lim="800000"/>
                    <a:headEnd/>
                    <a:tailEnd/>
                  </a:ln>
                </pic:spPr>
              </pic:pic>
            </a:graphicData>
          </a:graphic>
        </wp:inline>
      </w:drawing>
    </w:r>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566A2B"/>
    <w:rsid w:val="000417ED"/>
    <w:rsid w:val="000A2E70"/>
    <w:rsid w:val="00115C2A"/>
    <w:rsid w:val="00175639"/>
    <w:rsid w:val="002037C0"/>
    <w:rsid w:val="002A0CE7"/>
    <w:rsid w:val="002F59C8"/>
    <w:rsid w:val="00307F78"/>
    <w:rsid w:val="00341F54"/>
    <w:rsid w:val="00386476"/>
    <w:rsid w:val="004617B5"/>
    <w:rsid w:val="004A54FB"/>
    <w:rsid w:val="004F1DF8"/>
    <w:rsid w:val="00557C8C"/>
    <w:rsid w:val="00566A2B"/>
    <w:rsid w:val="005C297B"/>
    <w:rsid w:val="005E05F1"/>
    <w:rsid w:val="005E3304"/>
    <w:rsid w:val="00642F09"/>
    <w:rsid w:val="006707E4"/>
    <w:rsid w:val="00700BCE"/>
    <w:rsid w:val="00791DD9"/>
    <w:rsid w:val="008028CD"/>
    <w:rsid w:val="00806AC5"/>
    <w:rsid w:val="008C5A38"/>
    <w:rsid w:val="009D4C52"/>
    <w:rsid w:val="00A26D4A"/>
    <w:rsid w:val="00A349D7"/>
    <w:rsid w:val="00A7692B"/>
    <w:rsid w:val="00A840B8"/>
    <w:rsid w:val="00AA42B2"/>
    <w:rsid w:val="00AE1206"/>
    <w:rsid w:val="00B07C77"/>
    <w:rsid w:val="00B30F4C"/>
    <w:rsid w:val="00C327B9"/>
    <w:rsid w:val="00C41FBF"/>
    <w:rsid w:val="00C86C0F"/>
    <w:rsid w:val="00D2358C"/>
    <w:rsid w:val="00D27B30"/>
    <w:rsid w:val="00DE0AA4"/>
    <w:rsid w:val="00E21F35"/>
    <w:rsid w:val="00E559D8"/>
    <w:rsid w:val="00F54D2D"/>
    <w:rsid w:val="00F85B0C"/>
    <w:rsid w:val="00FC1C6B"/>
    <w:rsid w:val="00FD4B7B"/>
    <w:rsid w:val="00FE6D9E"/>
    <w:rsid w:val="038124C8"/>
    <w:rsid w:val="0CDB683C"/>
    <w:rsid w:val="0F5C0AC7"/>
    <w:rsid w:val="165920E0"/>
    <w:rsid w:val="184964A4"/>
    <w:rsid w:val="18902E51"/>
    <w:rsid w:val="1A5974BF"/>
    <w:rsid w:val="1B262D19"/>
    <w:rsid w:val="21A74E1A"/>
    <w:rsid w:val="24D15042"/>
    <w:rsid w:val="25A244EA"/>
    <w:rsid w:val="29333183"/>
    <w:rsid w:val="2C0B6C47"/>
    <w:rsid w:val="3148708B"/>
    <w:rsid w:val="34257384"/>
    <w:rsid w:val="346004D5"/>
    <w:rsid w:val="3BD94FC9"/>
    <w:rsid w:val="42F82FBA"/>
    <w:rsid w:val="444966F8"/>
    <w:rsid w:val="48B30350"/>
    <w:rsid w:val="49323AB1"/>
    <w:rsid w:val="4D0F5D9C"/>
    <w:rsid w:val="522358DC"/>
    <w:rsid w:val="532E3DE9"/>
    <w:rsid w:val="55382968"/>
    <w:rsid w:val="5693255A"/>
    <w:rsid w:val="66DB56C3"/>
    <w:rsid w:val="70001E21"/>
    <w:rsid w:val="718F5E9E"/>
    <w:rsid w:val="772C5B41"/>
    <w:rsid w:val="77A03FCA"/>
    <w:rsid w:val="783C2728"/>
    <w:rsid w:val="7E7D783F"/>
    <w:rsid w:val="7F6632A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文字 Char"/>
    <w:basedOn w:val="10"/>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 w:type="character" w:customStyle="1" w:styleId="17">
    <w:name w:val="批注框文本 Char"/>
    <w:basedOn w:val="10"/>
    <w:link w:val="3"/>
    <w:semiHidden/>
    <w:qFormat/>
    <w:uiPriority w:val="99"/>
    <w:rPr>
      <w:kern w:val="2"/>
      <w:sz w:val="18"/>
      <w:szCs w:val="18"/>
    </w:rPr>
  </w:style>
  <w:style w:type="character" w:customStyle="1" w:styleId="18">
    <w:name w:val="fontstyle01"/>
    <w:basedOn w:val="10"/>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2678</Words>
  <Characters>2787</Characters>
  <Lines>19</Lines>
  <Paragraphs>5</Paragraphs>
  <TotalTime>0</TotalTime>
  <ScaleCrop>false</ScaleCrop>
  <LinksUpToDate>false</LinksUpToDate>
  <CharactersWithSpaces>2822</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2018-03-28T06:04:00Z</dcterms:created>
  <dc:creator>User</dc:creator>
  <cp:lastModifiedBy>Mr.翔</cp:lastModifiedBy>
  <dcterms:modified xsi:type="dcterms:W3CDTF">2023-03-17T03:17:17Z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529AF714A66E426496EF8106B617E929</vt:lpwstr>
  </property>
  <property fmtid="{D5CDD505-2E9C-101B-9397-08002B2CF9AE}" pid="4" name="commondata">
    <vt:lpwstr>eyJoZGlkIjoiNWY0NTk0NmJhMDhjZGY4ODdlNGY0N2FjYzE1NTM4ZDkifQ==</vt:lpwstr>
  </property>
</Properties>
</file>