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Lines="50" w:afterLines="50" w:line="360" w:lineRule="auto"/>
        <w:jc w:val="center"/>
        <w:rPr>
          <w:rFonts w:cs="Times New Roman" w:asciiTheme="minorEastAsia" w:hAnsiTheme="minorEastAsia" w:eastAsiaTheme="minorEastAsia"/>
          <w:sz w:val="24"/>
          <w:szCs w:val="23"/>
        </w:rPr>
      </w:pP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sz w:val="24"/>
          <w:szCs w:val="23"/>
        </w:rPr>
        <w:t>证券代码：002871           证券简称：伟隆股份     公告编号：2023-001</w:t>
      </w:r>
    </w:p>
    <w:p>
      <w:pPr>
        <w:spacing w:beforeLines="50" w:afterLines="50" w:line="480" w:lineRule="auto"/>
        <w:jc w:val="center"/>
        <w:rPr>
          <w:rFonts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>青岛伟隆阀门股份有限公司</w:t>
      </w:r>
    </w:p>
    <w:p>
      <w:pPr>
        <w:spacing w:beforeLines="50" w:afterLines="50" w:line="480" w:lineRule="auto"/>
        <w:jc w:val="center"/>
        <w:rPr>
          <w:rFonts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4"/>
        </w:rPr>
        <w:t xml:space="preserve"> 关于取得装备承制单位资格证书的公告 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Lines="50" w:afterLines="50"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>
      <w:pPr>
        <w:spacing w:beforeLines="50" w:afterLines="50" w:line="480" w:lineRule="auto"/>
        <w:ind w:firstLine="480" w:firstLineChars="200"/>
        <w:jc w:val="both"/>
        <w:rPr>
          <w:rFonts w:asciiTheme="minorEastAsia" w:hAnsiTheme="minorEastAsia" w:eastAsiaTheme="minorEastAsia"/>
          <w:b/>
          <w:bCs/>
          <w:sz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lang w:bidi="en-US"/>
        </w:rPr>
        <w:t>青岛伟隆阀门股份有限公司（以下简称“公司”）于近期取得中央军委装备发展部颁发的《装备承制单位资格证书》，具体内容如下：</w:t>
      </w:r>
      <w:r>
        <w:rPr>
          <w:rFonts w:hint="eastAsia" w:asciiTheme="minorEastAsia" w:hAnsiTheme="minorEastAsia" w:eastAsiaTheme="minorEastAsia"/>
          <w:sz w:val="24"/>
          <w:lang w:bidi="en-US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lang w:bidi="en-US"/>
        </w:rPr>
        <w:t>一、证书基本内容</w:t>
      </w:r>
    </w:p>
    <w:p>
      <w:pPr>
        <w:spacing w:beforeLines="50" w:afterLines="50" w:line="48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lang w:bidi="en-US"/>
        </w:rPr>
        <w:t>经审查， 青岛伟隆阀门股份有限公司具备军选民用装备承制单位资格条件，已注册编入《中国人民解放军装备承制单位名录》。</w:t>
      </w:r>
    </w:p>
    <w:p>
      <w:pPr>
        <w:spacing w:beforeLines="50" w:afterLines="50" w:line="48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lang w:bidi="en-US"/>
        </w:rPr>
        <w:t>注册类别： 军选民用装备承制单位</w:t>
      </w:r>
    </w:p>
    <w:p>
      <w:pPr>
        <w:spacing w:beforeLines="50" w:afterLines="50" w:line="480" w:lineRule="auto"/>
        <w:ind w:firstLine="480" w:firstLineChars="200"/>
        <w:jc w:val="both"/>
        <w:rPr>
          <w:rFonts w:hint="eastAsia" w:asciiTheme="minorEastAsia" w:hAnsiTheme="minorEastAsia" w:eastAsiaTheme="minorEastAsia"/>
          <w:sz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lang w:bidi="en-US"/>
        </w:rPr>
        <w:t>注册编号： 22B0000110</w:t>
      </w:r>
    </w:p>
    <w:p>
      <w:pPr>
        <w:spacing w:beforeLines="50" w:afterLines="50" w:line="48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lang w:bidi="en-US"/>
        </w:rPr>
        <w:t>有效期至：二○二七年十月</w:t>
      </w:r>
    </w:p>
    <w:p>
      <w:pPr>
        <w:numPr>
          <w:ilvl w:val="0"/>
          <w:numId w:val="1"/>
        </w:numPr>
        <w:spacing w:beforeLines="50" w:afterLines="50" w:line="480" w:lineRule="auto"/>
        <w:ind w:firstLine="482" w:firstLineChars="200"/>
        <w:jc w:val="both"/>
        <w:rPr>
          <w:rFonts w:asciiTheme="minorEastAsia" w:hAnsiTheme="minorEastAsia" w:eastAsiaTheme="minorEastAsia"/>
          <w:b/>
          <w:bCs/>
          <w:sz w:val="24"/>
          <w:lang w:bidi="en-US"/>
        </w:rPr>
      </w:pPr>
      <w:r>
        <w:rPr>
          <w:rFonts w:hint="eastAsia" w:asciiTheme="minorEastAsia" w:hAnsiTheme="minorEastAsia" w:eastAsiaTheme="minorEastAsia"/>
          <w:b/>
          <w:bCs/>
          <w:sz w:val="24"/>
          <w:lang w:bidi="en-US"/>
        </w:rPr>
        <w:t>对公司的影响</w:t>
      </w:r>
    </w:p>
    <w:p>
      <w:pPr>
        <w:spacing w:beforeLines="50" w:afterLines="50" w:line="48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lang w:bidi="en-US"/>
        </w:rPr>
        <w:t>本次获得《装备承制单位资格证书》，标志着公司的科研能力、技术水平等</w:t>
      </w:r>
      <w:r>
        <w:rPr>
          <w:rFonts w:hint="eastAsia" w:asciiTheme="minorEastAsia" w:hAnsiTheme="minorEastAsia" w:eastAsiaTheme="minorEastAsia"/>
          <w:sz w:val="24"/>
          <w:lang w:bidi="en-US"/>
        </w:rPr>
        <w:br w:type="textWrapping"/>
      </w:r>
      <w:r>
        <w:rPr>
          <w:rFonts w:hint="eastAsia" w:asciiTheme="minorEastAsia" w:hAnsiTheme="minorEastAsia" w:eastAsiaTheme="minorEastAsia"/>
          <w:sz w:val="24"/>
          <w:lang w:bidi="en-US"/>
        </w:rPr>
        <w:t>方面符合军用装备采购标准，具备在承制范围内承揽军品业务的能力，有利于提</w:t>
      </w:r>
      <w:r>
        <w:rPr>
          <w:rFonts w:hint="eastAsia" w:asciiTheme="minorEastAsia" w:hAnsiTheme="minorEastAsia" w:eastAsiaTheme="minorEastAsia"/>
          <w:sz w:val="24"/>
          <w:lang w:bidi="en-US"/>
        </w:rPr>
        <w:br w:type="textWrapping"/>
      </w:r>
      <w:r>
        <w:rPr>
          <w:rFonts w:hint="eastAsia" w:asciiTheme="minorEastAsia" w:hAnsiTheme="minorEastAsia" w:eastAsiaTheme="minorEastAsia"/>
          <w:sz w:val="24"/>
          <w:lang w:bidi="en-US"/>
        </w:rPr>
        <w:t>升公司综合竞争力，对公司拓展军工业务具有重要意义。</w:t>
      </w:r>
    </w:p>
    <w:p>
      <w:pPr>
        <w:numPr>
          <w:ilvl w:val="0"/>
          <w:numId w:val="1"/>
        </w:numPr>
        <w:spacing w:beforeLines="50" w:afterLines="50" w:line="480" w:lineRule="auto"/>
        <w:ind w:firstLine="482" w:firstLineChars="200"/>
        <w:jc w:val="both"/>
        <w:rPr>
          <w:rFonts w:asciiTheme="minorEastAsia" w:hAnsiTheme="minorEastAsia" w:eastAsiaTheme="minorEastAsia"/>
          <w:b/>
          <w:bCs/>
          <w:sz w:val="24"/>
          <w:lang w:bidi="en-US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风险提示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</w:t>
      </w:r>
    </w:p>
    <w:p>
      <w:pPr>
        <w:spacing w:beforeLines="50" w:afterLines="50" w:line="480" w:lineRule="auto"/>
        <w:ind w:firstLine="439" w:firstLineChars="183"/>
        <w:jc w:val="both"/>
        <w:rPr>
          <w:rFonts w:asciiTheme="minorEastAsia" w:hAnsiTheme="minorEastAsia" w:eastAsiaTheme="minorEastAsia"/>
          <w:sz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lang w:bidi="en-US"/>
        </w:rPr>
        <w:t>该事项短期内可能不会对公司经营业绩产生重大影响，敬请投资者谨慎决策，注意投资风险。</w:t>
      </w:r>
    </w:p>
    <w:p>
      <w:pPr>
        <w:numPr>
          <w:ilvl w:val="0"/>
          <w:numId w:val="1"/>
        </w:numPr>
        <w:spacing w:beforeLines="50" w:afterLines="50" w:line="480" w:lineRule="auto"/>
        <w:ind w:firstLine="482" w:firstLineChars="200"/>
        <w:jc w:val="both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备查文件</w:t>
      </w:r>
    </w:p>
    <w:p>
      <w:pPr>
        <w:spacing w:beforeLines="50" w:afterLines="50" w:line="480" w:lineRule="auto"/>
        <w:ind w:firstLine="439" w:firstLineChars="183"/>
        <w:jc w:val="both"/>
        <w:rPr>
          <w:rFonts w:asciiTheme="minorEastAsia" w:hAnsiTheme="minorEastAsia" w:eastAsiaTheme="minorEastAsia"/>
          <w:sz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lang w:bidi="en-US"/>
        </w:rPr>
        <w:t xml:space="preserve">中央军委装备发展部颁发的《装备承制单位资格证书》 </w:t>
      </w:r>
    </w:p>
    <w:p>
      <w:pPr>
        <w:spacing w:beforeLines="50" w:afterLines="50" w:line="48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</w:rPr>
        <w:t>特此公告。</w:t>
      </w:r>
    </w:p>
    <w:p>
      <w:pPr>
        <w:spacing w:beforeLines="50" w:afterLines="50" w:line="480" w:lineRule="auto"/>
        <w:ind w:firstLine="4560" w:firstLineChars="19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青岛伟隆阀门股份有限公司</w:t>
      </w:r>
    </w:p>
    <w:p>
      <w:pPr>
        <w:spacing w:beforeLines="50" w:afterLines="50" w:line="480" w:lineRule="auto"/>
        <w:ind w:firstLine="5640" w:firstLineChars="23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董事会 </w:t>
      </w:r>
    </w:p>
    <w:p>
      <w:pPr>
        <w:spacing w:beforeLines="50" w:afterLines="50" w:line="480" w:lineRule="auto"/>
        <w:ind w:firstLine="5040" w:firstLineChars="2100"/>
        <w:rPr>
          <w:rFonts w:ascii="宋体" w:hAnsi="宋体" w:eastAsia="宋体" w:cs="Times New Roman"/>
          <w:sz w:val="24"/>
          <w:szCs w:val="21"/>
          <w:lang w:bidi="en-US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2023年01月04日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E870C7"/>
    <w:multiLevelType w:val="singleLevel"/>
    <w:tmpl w:val="D1E870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172A27"/>
    <w:rsid w:val="000F0995"/>
    <w:rsid w:val="00100BDF"/>
    <w:rsid w:val="0012194B"/>
    <w:rsid w:val="00172A27"/>
    <w:rsid w:val="001E6FDA"/>
    <w:rsid w:val="002441F7"/>
    <w:rsid w:val="00320C8E"/>
    <w:rsid w:val="003437D3"/>
    <w:rsid w:val="00372706"/>
    <w:rsid w:val="003C7B26"/>
    <w:rsid w:val="0044040F"/>
    <w:rsid w:val="004A1485"/>
    <w:rsid w:val="004A19C9"/>
    <w:rsid w:val="005809D7"/>
    <w:rsid w:val="005C3DA8"/>
    <w:rsid w:val="0069756E"/>
    <w:rsid w:val="00756572"/>
    <w:rsid w:val="00877698"/>
    <w:rsid w:val="008C2BAB"/>
    <w:rsid w:val="00913D97"/>
    <w:rsid w:val="00924EC8"/>
    <w:rsid w:val="0097477B"/>
    <w:rsid w:val="00A810BA"/>
    <w:rsid w:val="00AF24F7"/>
    <w:rsid w:val="00B363B4"/>
    <w:rsid w:val="00B45E0D"/>
    <w:rsid w:val="00B84AD2"/>
    <w:rsid w:val="00CA7C14"/>
    <w:rsid w:val="00D34547"/>
    <w:rsid w:val="00D705E5"/>
    <w:rsid w:val="00D71A9D"/>
    <w:rsid w:val="00E52B5D"/>
    <w:rsid w:val="00F4508F"/>
    <w:rsid w:val="00F50302"/>
    <w:rsid w:val="00F555FE"/>
    <w:rsid w:val="018F4C90"/>
    <w:rsid w:val="02852AAF"/>
    <w:rsid w:val="03B81603"/>
    <w:rsid w:val="06E3518A"/>
    <w:rsid w:val="07F32E97"/>
    <w:rsid w:val="0C386B50"/>
    <w:rsid w:val="0CD44076"/>
    <w:rsid w:val="0E1B1CE2"/>
    <w:rsid w:val="0F9C7576"/>
    <w:rsid w:val="100C44D6"/>
    <w:rsid w:val="1186690F"/>
    <w:rsid w:val="15ED01AD"/>
    <w:rsid w:val="16CC5D6C"/>
    <w:rsid w:val="16D81750"/>
    <w:rsid w:val="1717558E"/>
    <w:rsid w:val="19C33840"/>
    <w:rsid w:val="19D71EA5"/>
    <w:rsid w:val="1B21581C"/>
    <w:rsid w:val="1C0F5F35"/>
    <w:rsid w:val="1F07330A"/>
    <w:rsid w:val="2250591D"/>
    <w:rsid w:val="22F907B9"/>
    <w:rsid w:val="234B7232"/>
    <w:rsid w:val="23B66B3E"/>
    <w:rsid w:val="282775B0"/>
    <w:rsid w:val="2C854F77"/>
    <w:rsid w:val="32D30E25"/>
    <w:rsid w:val="374C3D1D"/>
    <w:rsid w:val="39AF1CBB"/>
    <w:rsid w:val="3E805949"/>
    <w:rsid w:val="420C6291"/>
    <w:rsid w:val="423A6E8E"/>
    <w:rsid w:val="45522714"/>
    <w:rsid w:val="47037407"/>
    <w:rsid w:val="4B7E1671"/>
    <w:rsid w:val="4D2C055F"/>
    <w:rsid w:val="4D834C75"/>
    <w:rsid w:val="51735001"/>
    <w:rsid w:val="52431211"/>
    <w:rsid w:val="53A96AB8"/>
    <w:rsid w:val="58C277F9"/>
    <w:rsid w:val="5900576D"/>
    <w:rsid w:val="5B23548E"/>
    <w:rsid w:val="5B536239"/>
    <w:rsid w:val="5D5E3C65"/>
    <w:rsid w:val="5F1A4D0E"/>
    <w:rsid w:val="603B377A"/>
    <w:rsid w:val="62905C5B"/>
    <w:rsid w:val="657B4E01"/>
    <w:rsid w:val="66A67A20"/>
    <w:rsid w:val="67D254CC"/>
    <w:rsid w:val="6A9969ED"/>
    <w:rsid w:val="6BD7078F"/>
    <w:rsid w:val="6D386DDD"/>
    <w:rsid w:val="6ED21161"/>
    <w:rsid w:val="76C50E17"/>
    <w:rsid w:val="777803CC"/>
    <w:rsid w:val="780A27B0"/>
    <w:rsid w:val="7926320A"/>
    <w:rsid w:val="7F452840"/>
    <w:rsid w:val="7FD7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Balloon Text"/>
    <w:basedOn w:val="1"/>
    <w:link w:val="15"/>
    <w:qFormat/>
    <w:uiPriority w:val="0"/>
    <w:pPr>
      <w:spacing w:after="0"/>
    </w:pPr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13">
    <w:name w:val="批注文字 Char"/>
    <w:basedOn w:val="9"/>
    <w:link w:val="2"/>
    <w:qFormat/>
    <w:uiPriority w:val="0"/>
    <w:rPr>
      <w:rFonts w:ascii="Tahoma" w:hAnsi="Tahoma" w:eastAsia="微软雅黑" w:cstheme="minorBidi"/>
      <w:sz w:val="22"/>
      <w:szCs w:val="22"/>
    </w:rPr>
  </w:style>
  <w:style w:type="character" w:customStyle="1" w:styleId="14">
    <w:name w:val="批注主题 Char"/>
    <w:basedOn w:val="13"/>
    <w:link w:val="6"/>
    <w:qFormat/>
    <w:uiPriority w:val="0"/>
    <w:rPr>
      <w:rFonts w:ascii="Tahoma" w:hAnsi="Tahoma" w:eastAsia="微软雅黑" w:cstheme="minorBidi"/>
      <w:b/>
      <w:bCs/>
      <w:sz w:val="22"/>
      <w:szCs w:val="22"/>
    </w:rPr>
  </w:style>
  <w:style w:type="character" w:customStyle="1" w:styleId="15">
    <w:name w:val="批注框文本 Char"/>
    <w:basedOn w:val="9"/>
    <w:link w:val="3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6">
    <w:name w:val="页眉 Char"/>
    <w:basedOn w:val="9"/>
    <w:link w:val="5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8">
    <w:name w:val="fontstyle01"/>
    <w:basedOn w:val="9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9">
    <w:name w:val="fontstyle21"/>
    <w:basedOn w:val="9"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480</Characters>
  <Lines>3</Lines>
  <Paragraphs>1</Paragraphs>
  <TotalTime>0</TotalTime>
  <ScaleCrop>false</ScaleCrop>
  <LinksUpToDate>false</LinksUpToDate>
  <CharactersWithSpaces>508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zhaoxiang</dc:creator>
  <cp:lastModifiedBy>Mr.翔</cp:lastModifiedBy>
  <dcterms:modified xsi:type="dcterms:W3CDTF">2023-01-03T03:22:49Z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A88CD66FB7AA4E0F9157DC639C6CF284</vt:lpwstr>
  </property>
</Properties>
</file>