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6" w:after="156"/>
        <w:ind w:firstLine="1920"/>
        <w:jc w:val="left"/>
        <w:rPr>
          <w:rFonts w:asciiTheme="minorEastAsia" w:hAnsiTheme="minorEastAsia" w:eastAsiaTheme="minorEastAsia"/>
        </w:rPr>
      </w:pPr>
      <w:r>
        <w:rPr>
          <w:rFonts w:asciiTheme="minorEastAsia" w:hAnsiTheme="minorEastAsia" w:eastAsiaTheme="minorEastAsia"/>
          <w:sz w:val="96"/>
          <w:szCs w:val="96"/>
        </w:rPr>
        <w:drawing>
          <wp:anchor distT="0" distB="0" distL="114300" distR="114300" simplePos="0" relativeHeight="251660288" behindDoc="1" locked="0" layoutInCell="1" allowOverlap="1">
            <wp:simplePos x="0" y="0"/>
            <wp:positionH relativeFrom="column">
              <wp:posOffset>-892810</wp:posOffset>
            </wp:positionH>
            <wp:positionV relativeFrom="paragraph">
              <wp:posOffset>-971550</wp:posOffset>
            </wp:positionV>
            <wp:extent cx="7874000" cy="10698480"/>
            <wp:effectExtent l="0" t="0" r="508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2"/>
                    <a:srcRect/>
                    <a:stretch>
                      <a:fillRect/>
                    </a:stretch>
                  </pic:blipFill>
                  <pic:spPr>
                    <a:xfrm>
                      <a:off x="0" y="0"/>
                      <a:ext cx="7874000" cy="10698480"/>
                    </a:xfrm>
                    <a:prstGeom prst="rect">
                      <a:avLst/>
                    </a:prstGeom>
                    <a:noFill/>
                  </pic:spPr>
                </pic:pic>
              </a:graphicData>
            </a:graphic>
          </wp:anchor>
        </w:drawing>
      </w:r>
    </w:p>
    <w:p>
      <w:pPr>
        <w:spacing w:before="156" w:after="156"/>
        <w:ind w:firstLine="480"/>
        <w:rPr>
          <w:rFonts w:asciiTheme="minorEastAsia" w:hAnsiTheme="minorEastAsia" w:eastAsiaTheme="minorEastAsia"/>
        </w:rPr>
      </w:pPr>
    </w:p>
    <w:p>
      <w:pPr>
        <w:spacing w:before="156" w:after="156"/>
        <w:ind w:firstLine="1920"/>
        <w:rPr>
          <w:rFonts w:asciiTheme="minorEastAsia" w:hAnsiTheme="minorEastAsia" w:eastAsiaTheme="minorEastAsia"/>
          <w:sz w:val="96"/>
          <w:szCs w:val="96"/>
        </w:rPr>
      </w:pPr>
    </w:p>
    <w:p>
      <w:pPr>
        <w:tabs>
          <w:tab w:val="left" w:pos="5773"/>
        </w:tabs>
        <w:spacing w:before="156" w:after="156"/>
        <w:ind w:firstLine="1920"/>
        <w:rPr>
          <w:rFonts w:asciiTheme="minorEastAsia" w:hAnsiTheme="minorEastAsia" w:eastAsiaTheme="minorEastAsia"/>
          <w:sz w:val="96"/>
          <w:szCs w:val="96"/>
        </w:rPr>
      </w:pPr>
      <w:r>
        <w:rPr>
          <w:rFonts w:asciiTheme="minorEastAsia" w:hAnsiTheme="minorEastAsia" w:eastAsiaTheme="minorEastAsia"/>
          <w:sz w:val="96"/>
          <w:szCs w:val="96"/>
        </w:rPr>
        <w:tab/>
      </w:r>
    </w:p>
    <w:p>
      <w:pPr>
        <w:autoSpaceDE w:val="0"/>
        <w:autoSpaceDN w:val="0"/>
        <w:adjustRightInd w:val="0"/>
        <w:spacing w:before="156" w:after="156"/>
        <w:ind w:firstLine="0" w:firstLineChars="0"/>
        <w:jc w:val="center"/>
        <w:rPr>
          <w:rFonts w:asciiTheme="minorEastAsia" w:hAnsiTheme="minorEastAsia" w:eastAsiaTheme="minorEastAsia"/>
          <w:b/>
          <w:sz w:val="36"/>
          <w:szCs w:val="36"/>
        </w:rPr>
      </w:pPr>
    </w:p>
    <w:p>
      <w:pPr>
        <w:autoSpaceDE w:val="0"/>
        <w:autoSpaceDN w:val="0"/>
        <w:adjustRightInd w:val="0"/>
        <w:spacing w:before="156" w:after="156"/>
        <w:ind w:firstLine="0" w:firstLineChars="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北京德和衡律师事务所</w:t>
      </w:r>
    </w:p>
    <w:p>
      <w:pPr>
        <w:autoSpaceDE w:val="0"/>
        <w:autoSpaceDN w:val="0"/>
        <w:adjustRightInd w:val="0"/>
        <w:spacing w:before="156" w:after="156"/>
        <w:ind w:firstLine="0" w:firstLineChars="0"/>
        <w:jc w:val="center"/>
        <w:rPr>
          <w:rFonts w:asciiTheme="minorEastAsia" w:hAnsiTheme="minorEastAsia" w:eastAsiaTheme="minorEastAsia"/>
          <w:b/>
          <w:sz w:val="44"/>
          <w:szCs w:val="44"/>
          <w:highlight w:val="yellow"/>
        </w:rPr>
      </w:pPr>
      <w:r>
        <w:rPr>
          <w:rFonts w:hint="eastAsia" w:asciiTheme="minorEastAsia" w:hAnsiTheme="minorEastAsia" w:eastAsiaTheme="minorEastAsia"/>
          <w:b/>
          <w:sz w:val="44"/>
          <w:szCs w:val="44"/>
        </w:rPr>
        <w:t xml:space="preserve">关于青岛伟隆阀门股份有限公司 </w:t>
      </w:r>
    </w:p>
    <w:p>
      <w:pPr>
        <w:autoSpaceDE w:val="0"/>
        <w:autoSpaceDN w:val="0"/>
        <w:adjustRightInd w:val="0"/>
        <w:spacing w:before="156" w:after="156"/>
        <w:ind w:firstLine="0" w:firstLineChars="0"/>
        <w:jc w:val="center"/>
        <w:outlineLvl w:val="0"/>
        <w:rPr>
          <w:rFonts w:asciiTheme="minorEastAsia" w:hAnsiTheme="minorEastAsia" w:eastAsiaTheme="minorEastAsia"/>
          <w:b/>
          <w:sz w:val="44"/>
          <w:szCs w:val="44"/>
        </w:rPr>
      </w:pPr>
      <w:r>
        <w:rPr>
          <w:rFonts w:hint="eastAsia" w:asciiTheme="minorEastAsia" w:hAnsiTheme="minorEastAsia" w:eastAsiaTheme="minorEastAsia"/>
          <w:b/>
          <w:sz w:val="44"/>
          <w:szCs w:val="44"/>
        </w:rPr>
        <w:t>2021年年度股东大会的</w:t>
      </w:r>
    </w:p>
    <w:p>
      <w:pPr>
        <w:autoSpaceDE w:val="0"/>
        <w:autoSpaceDN w:val="0"/>
        <w:adjustRightInd w:val="0"/>
        <w:spacing w:before="156" w:after="156"/>
        <w:ind w:firstLine="0" w:firstLineChars="0"/>
        <w:jc w:val="center"/>
        <w:outlineLvl w:val="0"/>
        <w:rPr>
          <w:rFonts w:asciiTheme="minorEastAsia" w:hAnsiTheme="minorEastAsia" w:eastAsiaTheme="minorEastAsia"/>
          <w:b/>
          <w:sz w:val="44"/>
          <w:szCs w:val="44"/>
        </w:rPr>
      </w:pPr>
      <w:r>
        <w:rPr>
          <w:rFonts w:hint="eastAsia" w:asciiTheme="minorEastAsia" w:hAnsiTheme="minorEastAsia" w:eastAsiaTheme="minorEastAsia"/>
          <w:b/>
          <w:sz w:val="44"/>
          <w:szCs w:val="44"/>
        </w:rPr>
        <w:t>法律意见书</w:t>
      </w:r>
    </w:p>
    <w:p>
      <w:pPr>
        <w:autoSpaceDE w:val="0"/>
        <w:autoSpaceDN w:val="0"/>
        <w:adjustRightInd w:val="0"/>
        <w:spacing w:before="156" w:after="156"/>
        <w:ind w:firstLine="0" w:firstLineChars="0"/>
        <w:jc w:val="center"/>
        <w:rPr>
          <w:rFonts w:asciiTheme="minorEastAsia" w:hAnsiTheme="minorEastAsia" w:eastAsiaTheme="minorEastAsia"/>
          <w:b/>
          <w:szCs w:val="24"/>
        </w:rPr>
      </w:pPr>
      <w:r>
        <w:rPr>
          <w:rFonts w:hint="eastAsia" w:asciiTheme="minorEastAsia" w:hAnsiTheme="minorEastAsia" w:eastAsiaTheme="minorEastAsia"/>
          <w:b/>
          <w:szCs w:val="24"/>
        </w:rPr>
        <w:t>德和衡证律意见（20</w:t>
      </w:r>
      <w:r>
        <w:rPr>
          <w:rFonts w:asciiTheme="minorEastAsia" w:hAnsiTheme="minorEastAsia" w:eastAsiaTheme="minorEastAsia"/>
          <w:b/>
          <w:szCs w:val="24"/>
        </w:rPr>
        <w:t>2</w:t>
      </w:r>
      <w:r>
        <w:rPr>
          <w:rFonts w:hint="eastAsia" w:asciiTheme="minorEastAsia" w:hAnsiTheme="minorEastAsia" w:eastAsiaTheme="minorEastAsia"/>
          <w:b/>
          <w:szCs w:val="24"/>
        </w:rPr>
        <w:t>2）第191号</w:t>
      </w:r>
    </w:p>
    <w:p>
      <w:pPr>
        <w:spacing w:before="156" w:after="156"/>
        <w:ind w:firstLine="480"/>
        <w:rPr>
          <w:rFonts w:asciiTheme="minorEastAsia" w:hAnsiTheme="minorEastAsia" w:eastAsiaTheme="minorEastAsia"/>
        </w:rPr>
      </w:pPr>
    </w:p>
    <w:p>
      <w:pPr>
        <w:spacing w:before="156" w:after="156"/>
        <w:ind w:firstLine="480"/>
        <w:rPr>
          <w:rFonts w:asciiTheme="minorEastAsia" w:hAnsiTheme="minorEastAsia" w:eastAsiaTheme="minorEastAsia"/>
        </w:rPr>
      </w:pPr>
    </w:p>
    <w:p>
      <w:pPr>
        <w:spacing w:before="156" w:after="156"/>
        <w:ind w:firstLine="480"/>
        <w:rPr>
          <w:rFonts w:asciiTheme="minorEastAsia" w:hAnsiTheme="minorEastAsia" w:eastAsiaTheme="minorEastAsia"/>
        </w:rPr>
      </w:pPr>
    </w:p>
    <w:p>
      <w:pPr>
        <w:spacing w:before="156" w:after="156"/>
        <w:ind w:firstLine="480"/>
        <w:rPr>
          <w:rFonts w:asciiTheme="minorEastAsia" w:hAnsiTheme="minorEastAsia" w:eastAsiaTheme="minorEastAsia"/>
        </w:rPr>
      </w:pPr>
    </w:p>
    <w:p>
      <w:pPr>
        <w:spacing w:before="156" w:after="156"/>
        <w:ind w:firstLine="480"/>
        <w:rPr>
          <w:rFonts w:asciiTheme="minorEastAsia" w:hAnsiTheme="minorEastAsia" w:eastAsiaTheme="minorEastAsia"/>
        </w:rPr>
      </w:pPr>
    </w:p>
    <w:p>
      <w:pPr>
        <w:spacing w:before="156" w:after="156"/>
        <w:ind w:firstLine="480"/>
        <w:rPr>
          <w:rFonts w:asciiTheme="minorEastAsia" w:hAnsiTheme="minorEastAsia" w:eastAsiaTheme="minorEastAsia"/>
        </w:rPr>
      </w:pPr>
    </w:p>
    <w:p>
      <w:pPr>
        <w:spacing w:before="156" w:after="156"/>
        <w:ind w:firstLine="480"/>
        <w:rPr>
          <w:rFonts w:asciiTheme="minorEastAsia" w:hAnsiTheme="minorEastAsia" w:eastAsiaTheme="minorEastAsia"/>
        </w:rPr>
      </w:pPr>
    </w:p>
    <w:p>
      <w:pPr>
        <w:spacing w:before="156" w:after="156"/>
        <w:ind w:firstLine="480"/>
        <w:rPr>
          <w:rFonts w:asciiTheme="minorEastAsia" w:hAnsiTheme="minorEastAsia" w:eastAsiaTheme="minorEastAsia"/>
        </w:rPr>
      </w:pPr>
    </w:p>
    <w:p>
      <w:pPr>
        <w:autoSpaceDE w:val="0"/>
        <w:autoSpaceDN w:val="0"/>
        <w:adjustRightInd w:val="0"/>
        <w:spacing w:beforeLines="0" w:afterLines="0" w:line="240" w:lineRule="auto"/>
        <w:ind w:firstLine="0" w:firstLineChars="0"/>
        <w:jc w:val="center"/>
        <w:rPr>
          <w:rFonts w:cs="黑体" w:asciiTheme="minorEastAsia" w:hAnsiTheme="minorEastAsia" w:eastAsiaTheme="minorEastAsia"/>
          <w:b/>
          <w:color w:val="000000"/>
          <w:kern w:val="0"/>
          <w:sz w:val="32"/>
          <w:szCs w:val="32"/>
        </w:rPr>
      </w:pPr>
      <w:r>
        <w:rPr>
          <w:rFonts w:hint="eastAsia" w:cs="黑体" w:asciiTheme="minorEastAsia" w:hAnsiTheme="minorEastAsia" w:eastAsiaTheme="minorEastAsia"/>
          <w:b/>
          <w:color w:val="000000"/>
          <w:kern w:val="0"/>
          <w:sz w:val="32"/>
          <w:szCs w:val="32"/>
        </w:rPr>
        <w:t>北京德和衡律师事务所</w:t>
      </w:r>
    </w:p>
    <w:p>
      <w:pPr>
        <w:autoSpaceDE w:val="0"/>
        <w:autoSpaceDN w:val="0"/>
        <w:adjustRightInd w:val="0"/>
        <w:spacing w:beforeLines="0" w:afterLines="0" w:line="240" w:lineRule="auto"/>
        <w:ind w:firstLine="0" w:firstLineChars="0"/>
        <w:jc w:val="center"/>
        <w:rPr>
          <w:rFonts w:cs="黑体" w:asciiTheme="minorEastAsia" w:hAnsiTheme="minorEastAsia" w:eastAsiaTheme="minorEastAsia"/>
          <w:b/>
          <w:color w:val="000000"/>
          <w:kern w:val="0"/>
          <w:sz w:val="32"/>
          <w:szCs w:val="32"/>
        </w:rPr>
      </w:pPr>
      <w:r>
        <w:rPr>
          <w:rFonts w:hint="eastAsia" w:cs="黑体" w:asciiTheme="minorEastAsia" w:hAnsiTheme="minorEastAsia" w:eastAsiaTheme="minorEastAsia"/>
          <w:b/>
          <w:color w:val="000000"/>
          <w:kern w:val="0"/>
          <w:sz w:val="32"/>
          <w:szCs w:val="32"/>
        </w:rPr>
        <w:t>关于青岛伟隆阀门股份有限公司</w:t>
      </w:r>
    </w:p>
    <w:p>
      <w:pPr>
        <w:autoSpaceDE w:val="0"/>
        <w:autoSpaceDN w:val="0"/>
        <w:adjustRightInd w:val="0"/>
        <w:spacing w:beforeLines="0" w:afterLines="0" w:line="240" w:lineRule="auto"/>
        <w:ind w:firstLine="0" w:firstLineChars="0"/>
        <w:jc w:val="center"/>
        <w:rPr>
          <w:rFonts w:cs="黑体" w:asciiTheme="minorEastAsia" w:hAnsiTheme="minorEastAsia" w:eastAsiaTheme="minorEastAsia"/>
          <w:b/>
          <w:color w:val="000000"/>
          <w:kern w:val="0"/>
          <w:sz w:val="32"/>
          <w:szCs w:val="32"/>
        </w:rPr>
      </w:pPr>
      <w:r>
        <w:rPr>
          <w:rFonts w:hint="eastAsia" w:cs="黑体" w:asciiTheme="minorEastAsia" w:hAnsiTheme="minorEastAsia" w:eastAsiaTheme="minorEastAsia"/>
          <w:b/>
          <w:color w:val="000000"/>
          <w:kern w:val="0"/>
          <w:sz w:val="32"/>
          <w:szCs w:val="32"/>
        </w:rPr>
        <w:t>2021年年度股东大会的</w:t>
      </w:r>
    </w:p>
    <w:p>
      <w:pPr>
        <w:autoSpaceDE w:val="0"/>
        <w:autoSpaceDN w:val="0"/>
        <w:adjustRightInd w:val="0"/>
        <w:spacing w:beforeLines="0" w:afterLines="0" w:line="240" w:lineRule="auto"/>
        <w:ind w:firstLine="0" w:firstLineChars="0"/>
        <w:jc w:val="center"/>
        <w:rPr>
          <w:rFonts w:cs="黑体" w:asciiTheme="minorEastAsia" w:hAnsiTheme="minorEastAsia" w:eastAsiaTheme="minorEastAsia"/>
          <w:b/>
          <w:color w:val="000000"/>
          <w:kern w:val="0"/>
          <w:sz w:val="32"/>
          <w:szCs w:val="32"/>
        </w:rPr>
      </w:pPr>
      <w:r>
        <w:rPr>
          <w:rFonts w:hint="eastAsia" w:cs="黑体" w:asciiTheme="minorEastAsia" w:hAnsiTheme="minorEastAsia" w:eastAsiaTheme="minorEastAsia"/>
          <w:b/>
          <w:color w:val="000000"/>
          <w:kern w:val="0"/>
          <w:sz w:val="32"/>
          <w:szCs w:val="32"/>
        </w:rPr>
        <w:t>法律意见书</w:t>
      </w:r>
    </w:p>
    <w:p>
      <w:pPr>
        <w:autoSpaceDE w:val="0"/>
        <w:autoSpaceDN w:val="0"/>
        <w:adjustRightInd w:val="0"/>
        <w:spacing w:before="156" w:after="156"/>
        <w:ind w:firstLine="420"/>
        <w:jc w:val="right"/>
        <w:rPr>
          <w:rFonts w:cs="宋体" w:asciiTheme="minorEastAsia" w:hAnsiTheme="minorEastAsia" w:eastAsiaTheme="minorEastAsia"/>
          <w:b/>
          <w:color w:val="000000"/>
          <w:kern w:val="0"/>
          <w:sz w:val="21"/>
          <w:szCs w:val="21"/>
        </w:rPr>
      </w:pPr>
      <w:r>
        <w:rPr>
          <w:rFonts w:hint="eastAsia" w:asciiTheme="minorEastAsia" w:hAnsiTheme="minorEastAsia" w:eastAsiaTheme="minorEastAsia"/>
          <w:color w:val="000000"/>
          <w:sz w:val="21"/>
          <w:szCs w:val="21"/>
        </w:rPr>
        <w:t>德和衡证律意见（20</w:t>
      </w:r>
      <w:r>
        <w:rPr>
          <w:rFonts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rPr>
        <w:t>2）第191号</w:t>
      </w:r>
    </w:p>
    <w:p>
      <w:pPr>
        <w:autoSpaceDE w:val="0"/>
        <w:autoSpaceDN w:val="0"/>
        <w:adjustRightInd w:val="0"/>
        <w:spacing w:before="156" w:after="156"/>
        <w:ind w:firstLine="0" w:firstLineChars="0"/>
        <w:rPr>
          <w:rFonts w:cs="宋体" w:asciiTheme="minorEastAsia" w:hAnsiTheme="minorEastAsia" w:eastAsiaTheme="minorEastAsia"/>
          <w:b/>
          <w:color w:val="000000"/>
          <w:kern w:val="0"/>
        </w:rPr>
      </w:pPr>
      <w:r>
        <w:rPr>
          <w:rFonts w:hint="eastAsia" w:cs="宋体" w:asciiTheme="minorEastAsia" w:hAnsiTheme="minorEastAsia" w:eastAsiaTheme="minorEastAsia"/>
          <w:b/>
          <w:color w:val="000000"/>
          <w:kern w:val="0"/>
        </w:rPr>
        <w:t>致：青岛伟隆阀门股份有限公司</w:t>
      </w:r>
    </w:p>
    <w:p>
      <w:pPr>
        <w:spacing w:before="156" w:after="156"/>
        <w:ind w:firstLine="480"/>
        <w:rPr>
          <w:rFonts w:asciiTheme="minorEastAsia" w:hAnsiTheme="minorEastAsia" w:eastAsiaTheme="minorEastAsia"/>
          <w:color w:val="000000"/>
        </w:rPr>
      </w:pPr>
      <w:r>
        <w:rPr>
          <w:rFonts w:hint="eastAsia" w:asciiTheme="minorEastAsia" w:hAnsiTheme="minorEastAsia" w:eastAsiaTheme="minorEastAsia"/>
          <w:color w:val="000000"/>
        </w:rPr>
        <w:t>北京德和衡律师事务所（以下简称“本所”）接受青岛伟隆阀门股份有限公司（以下简称“公司”或“贵公司”）的委托，指派本所律师出席贵公司2021年年度股东大会。本所律师依据《中华人民共和国公司法》（以下简称“《公司法》”）《上市公司股东大会规则》（以下简称“《股东大会规则》”）《青岛伟隆阀门股份有限公司章程》（以下简称“《公司章程》”）及相关法律法规以及规范性文件的规定，就本次股东大会的有关事宜出具本法律意见书。</w:t>
      </w:r>
    </w:p>
    <w:p>
      <w:pPr>
        <w:spacing w:before="156" w:after="156"/>
        <w:ind w:firstLine="480"/>
        <w:rPr>
          <w:rFonts w:asciiTheme="minorEastAsia" w:hAnsiTheme="minorEastAsia" w:eastAsiaTheme="minorEastAsia"/>
          <w:color w:val="000000"/>
        </w:rPr>
      </w:pPr>
      <w:r>
        <w:rPr>
          <w:rFonts w:hint="eastAsia" w:asciiTheme="minorEastAsia" w:hAnsiTheme="minorEastAsia" w:eastAsiaTheme="minorEastAsia"/>
          <w:color w:val="000000"/>
        </w:rPr>
        <w:t>本法律意见书仅就本次股东大会的召集和召开程序、会议召集人和出席会议人员的资格、会议表决程序和表决结果的合法有效性等发表意见，并不对本次股东大会所审议的议案内容和该等议案中所表述的事实或数据的真实性和准确性发表意见。</w:t>
      </w:r>
    </w:p>
    <w:p>
      <w:pPr>
        <w:spacing w:before="156" w:after="156"/>
        <w:ind w:firstLine="480"/>
        <w:rPr>
          <w:rFonts w:asciiTheme="minorEastAsia" w:hAnsiTheme="minorEastAsia" w:eastAsiaTheme="minorEastAsia"/>
          <w:color w:val="000000"/>
        </w:rPr>
      </w:pPr>
      <w:r>
        <w:rPr>
          <w:rFonts w:hint="eastAsia" w:asciiTheme="minorEastAsia" w:hAnsiTheme="minorEastAsia" w:eastAsiaTheme="minorEastAsia"/>
          <w:color w:val="000000"/>
        </w:rPr>
        <w:t>本所及经办律师依据《律师事务所从事证券法律业务管理办法》等规定及本法律意见书出具日以前已经发生或存在的事实，严格履行了法定职责，遵循了勤勉尽责和诚实信用原则，进行了充分的核查验证，保证本法律意见书所认定的事实真实、准确、完整，所发表的结论性意见合法、准确，不存在虚假记载、误导性陈述或者重大遗漏，并承担相应法律责任。</w:t>
      </w:r>
    </w:p>
    <w:p>
      <w:pPr>
        <w:spacing w:before="156" w:after="156"/>
        <w:ind w:firstLine="480"/>
        <w:rPr>
          <w:rFonts w:asciiTheme="minorEastAsia" w:hAnsiTheme="minorEastAsia" w:eastAsiaTheme="minorEastAsia"/>
          <w:color w:val="000000"/>
        </w:rPr>
      </w:pPr>
      <w:r>
        <w:rPr>
          <w:rFonts w:hint="eastAsia" w:asciiTheme="minorEastAsia" w:hAnsiTheme="minorEastAsia" w:eastAsiaTheme="minorEastAsia"/>
          <w:color w:val="000000"/>
        </w:rPr>
        <w:t>本法律意见书仅供贵公司为本次股东大会之目的而使用，不得用于其他任何目的。本所律师同意贵公司将本法律意见书随贵公司本次股东大会其他信息披露材料一并向公众披露，并依法对本法律意见书承担相应责任。</w:t>
      </w:r>
    </w:p>
    <w:p>
      <w:pPr>
        <w:spacing w:before="156" w:after="156"/>
        <w:ind w:firstLine="480"/>
        <w:rPr>
          <w:rFonts w:asciiTheme="minorEastAsia" w:hAnsiTheme="minorEastAsia" w:eastAsiaTheme="minorEastAsia"/>
          <w:color w:val="000000"/>
        </w:rPr>
      </w:pPr>
      <w:r>
        <w:rPr>
          <w:rFonts w:hint="eastAsia" w:asciiTheme="minorEastAsia" w:hAnsiTheme="minorEastAsia" w:eastAsiaTheme="minorEastAsia"/>
          <w:color w:val="000000"/>
        </w:rPr>
        <w:t>本所律师根据对事实的了解以及对中国现行法律、法规和规范性文件的理解，按照律师行业公认的业务标准、道德规范和勤勉尽责精神，现出具法律意见如下：</w:t>
      </w:r>
    </w:p>
    <w:p>
      <w:pPr>
        <w:pStyle w:val="20"/>
        <w:numPr>
          <w:ilvl w:val="0"/>
          <w:numId w:val="1"/>
        </w:numPr>
        <w:spacing w:before="156" w:after="156"/>
        <w:ind w:firstLineChars="0"/>
        <w:outlineLvl w:val="0"/>
        <w:rPr>
          <w:rFonts w:asciiTheme="minorEastAsia" w:hAnsiTheme="minorEastAsia" w:eastAsiaTheme="minorEastAsia"/>
          <w:b/>
          <w:color w:val="000000"/>
        </w:rPr>
      </w:pPr>
      <w:r>
        <w:rPr>
          <w:rFonts w:hint="eastAsia" w:asciiTheme="minorEastAsia" w:hAnsiTheme="minorEastAsia" w:eastAsiaTheme="minorEastAsia"/>
          <w:b/>
          <w:color w:val="000000"/>
        </w:rPr>
        <w:t>本次股东大会的召集与召开程序</w:t>
      </w:r>
    </w:p>
    <w:p>
      <w:pPr>
        <w:spacing w:before="156" w:after="156"/>
        <w:ind w:firstLine="480"/>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本次股东大会由公司董事会根据第四届董事会第十二次会议决议召集，公司董事会于2022年4月28日以公告形式在《证券时报》《证券日报》《中国证券报》和巨潮资讯网 （http://www.cninfo.com.cn）上发布了召开本次股东大会的通知。会议通知载明了本次股东大会的会议召开时间、召开地点、召集人、会议审议的事项及会议采用现场投票和网络投票相结合的方式，说明了股东有权出席会议，并可委托代理人出席和行使表决权及有权出席股东的股权登记日，告知了出席会议股东的登记办法、会议联系电话和联系人姓名。</w:t>
      </w:r>
    </w:p>
    <w:p>
      <w:pPr>
        <w:spacing w:before="156" w:after="156"/>
        <w:ind w:firstLine="480"/>
        <w:rPr>
          <w:rFonts w:asciiTheme="minorEastAsia" w:hAnsiTheme="minorEastAsia" w:eastAsiaTheme="minorEastAsia"/>
          <w:color w:val="000000"/>
        </w:rPr>
      </w:pPr>
      <w:r>
        <w:rPr>
          <w:rFonts w:hint="eastAsia" w:asciiTheme="minorEastAsia" w:hAnsiTheme="minorEastAsia" w:eastAsiaTheme="minorEastAsia"/>
          <w:color w:val="000000"/>
        </w:rPr>
        <w:t>经核查，本次股东大会会议于2022年5月18日（星期三）13点30分在山东省青岛市高新技术产业开发区春阳路789号伟隆股份公司三楼会议室召开。会议召开的时间、地点及审议事项与前述通知披露的一致。</w:t>
      </w:r>
    </w:p>
    <w:p>
      <w:pPr>
        <w:spacing w:before="156" w:after="156"/>
        <w:ind w:firstLine="480"/>
        <w:rPr>
          <w:rFonts w:asciiTheme="minorEastAsia" w:hAnsiTheme="minorEastAsia" w:eastAsiaTheme="minorEastAsia"/>
          <w:color w:val="000000"/>
        </w:rPr>
      </w:pPr>
      <w:r>
        <w:rPr>
          <w:rFonts w:hint="eastAsia" w:asciiTheme="minorEastAsia" w:hAnsiTheme="minorEastAsia" w:eastAsiaTheme="minorEastAsia"/>
          <w:color w:val="000000"/>
        </w:rPr>
        <w:t>综上，本所律师认为，本次股东大会的召集、召开程序符合《公司法》《股东大会规则》等相关法律法规以及规范性文件和《公司章程》的规定，合法、有效。</w:t>
      </w:r>
    </w:p>
    <w:p>
      <w:pPr>
        <w:pStyle w:val="20"/>
        <w:numPr>
          <w:ilvl w:val="0"/>
          <w:numId w:val="1"/>
        </w:numPr>
        <w:spacing w:before="156" w:after="156"/>
        <w:ind w:firstLineChars="0"/>
        <w:outlineLvl w:val="0"/>
        <w:rPr>
          <w:rFonts w:asciiTheme="minorEastAsia" w:hAnsiTheme="minorEastAsia" w:eastAsiaTheme="minorEastAsia"/>
          <w:b/>
          <w:color w:val="000000"/>
        </w:rPr>
      </w:pPr>
      <w:r>
        <w:rPr>
          <w:rFonts w:hint="eastAsia" w:asciiTheme="minorEastAsia" w:hAnsiTheme="minorEastAsia" w:eastAsiaTheme="minorEastAsia"/>
          <w:b/>
          <w:color w:val="000000"/>
        </w:rPr>
        <w:t>本次股东大会召集人和出席会议人员的资格</w:t>
      </w:r>
    </w:p>
    <w:p>
      <w:pPr>
        <w:spacing w:before="156" w:after="156"/>
        <w:ind w:firstLine="480"/>
        <w:rPr>
          <w:rFonts w:asciiTheme="minorEastAsia" w:hAnsiTheme="minorEastAsia" w:eastAsiaTheme="minorEastAsia"/>
          <w:color w:val="000000"/>
        </w:rPr>
      </w:pPr>
      <w:r>
        <w:rPr>
          <w:rFonts w:hint="eastAsia" w:asciiTheme="minorEastAsia" w:hAnsiTheme="minorEastAsia" w:eastAsiaTheme="minorEastAsia"/>
          <w:color w:val="000000"/>
        </w:rPr>
        <w:t>经核查，本次股东大会由公司董事会召集。公司董事会系经股东大会选举产生，公司董事具有担任公司董事的合法资格；公司董事会不存在不能履行职权的情形。</w:t>
      </w:r>
    </w:p>
    <w:p>
      <w:pPr>
        <w:spacing w:before="156" w:after="156"/>
        <w:ind w:firstLine="480"/>
        <w:rPr>
          <w:rFonts w:asciiTheme="minorEastAsia" w:hAnsiTheme="minorEastAsia" w:eastAsiaTheme="minorEastAsia"/>
          <w:color w:val="000000"/>
        </w:rPr>
      </w:pPr>
      <w:r>
        <w:rPr>
          <w:rFonts w:hint="eastAsia" w:asciiTheme="minorEastAsia" w:hAnsiTheme="minorEastAsia" w:eastAsiaTheme="minorEastAsia"/>
          <w:color w:val="000000"/>
        </w:rPr>
        <w:t>出席本次会议的股东及股东授权委托代表人数共计</w:t>
      </w:r>
      <w:r>
        <w:rPr>
          <w:rFonts w:hint="eastAsia" w:asciiTheme="minorEastAsia" w:hAnsiTheme="minorEastAsia" w:eastAsiaTheme="minorEastAsia"/>
          <w:color w:val="000000"/>
          <w:lang w:val="en-US" w:eastAsia="zh-CN"/>
        </w:rPr>
        <w:t>3</w:t>
      </w:r>
      <w:r>
        <w:rPr>
          <w:rFonts w:hint="eastAsia" w:asciiTheme="minorEastAsia" w:hAnsiTheme="minorEastAsia" w:eastAsiaTheme="minorEastAsia"/>
          <w:color w:val="000000"/>
        </w:rPr>
        <w:t>名，代表公司股份数量为</w:t>
      </w:r>
      <w:r>
        <w:rPr>
          <w:rFonts w:hint="eastAsia" w:ascii="宋体" w:hAnsi="宋体" w:eastAsia="宋体" w:cs="宋体"/>
          <w:bCs/>
          <w:sz w:val="24"/>
        </w:rPr>
        <w:t>112,441,105</w:t>
      </w:r>
      <w:r>
        <w:rPr>
          <w:rFonts w:hint="eastAsia" w:asciiTheme="minorEastAsia" w:hAnsiTheme="minorEastAsia" w:eastAsiaTheme="minorEastAsia"/>
          <w:color w:val="000000"/>
        </w:rPr>
        <w:t>股，占公司有表决权股份总数的比例为</w:t>
      </w:r>
      <w:r>
        <w:rPr>
          <w:rFonts w:hint="eastAsia" w:ascii="宋体" w:hAnsi="宋体" w:eastAsia="宋体" w:cs="宋体"/>
          <w:bCs/>
          <w:sz w:val="24"/>
        </w:rPr>
        <w:t>66.5203</w:t>
      </w:r>
      <w:r>
        <w:rPr>
          <w:rFonts w:hint="eastAsia" w:asciiTheme="minorEastAsia" w:hAnsiTheme="minorEastAsia" w:eastAsiaTheme="minorEastAsia"/>
          <w:color w:val="000000"/>
        </w:rPr>
        <w:t>%。</w:t>
      </w:r>
    </w:p>
    <w:p>
      <w:pPr>
        <w:spacing w:before="156" w:after="156"/>
        <w:ind w:firstLine="480"/>
        <w:rPr>
          <w:rFonts w:asciiTheme="minorEastAsia" w:hAnsiTheme="minorEastAsia" w:eastAsiaTheme="minorEastAsia"/>
          <w:color w:val="000000"/>
        </w:rPr>
      </w:pPr>
      <w:r>
        <w:rPr>
          <w:rFonts w:hint="eastAsia" w:asciiTheme="minorEastAsia" w:hAnsiTheme="minorEastAsia" w:eastAsiaTheme="minorEastAsia"/>
          <w:color w:val="000000"/>
        </w:rPr>
        <w:t>综上，本所律师认为，本次股东大会召集人的资格和出席本次股东大会的人员的资格符合《公司法》《股东大会规则》等相关法律法规以及规范性文件和《公司章程》的规定。</w:t>
      </w:r>
    </w:p>
    <w:p>
      <w:pPr>
        <w:pStyle w:val="20"/>
        <w:numPr>
          <w:ilvl w:val="0"/>
          <w:numId w:val="1"/>
        </w:numPr>
        <w:spacing w:before="156" w:after="156"/>
        <w:ind w:firstLineChars="0"/>
        <w:outlineLvl w:val="0"/>
        <w:rPr>
          <w:rFonts w:asciiTheme="minorEastAsia" w:hAnsiTheme="minorEastAsia" w:eastAsiaTheme="minorEastAsia"/>
          <w:b/>
          <w:color w:val="000000"/>
        </w:rPr>
      </w:pPr>
      <w:r>
        <w:rPr>
          <w:rFonts w:hint="eastAsia" w:asciiTheme="minorEastAsia" w:hAnsiTheme="minorEastAsia" w:eastAsiaTheme="minorEastAsia"/>
          <w:b/>
          <w:color w:val="000000"/>
        </w:rPr>
        <w:t>本次股东大会的表决程序与表决结果</w:t>
      </w:r>
    </w:p>
    <w:p>
      <w:pPr>
        <w:spacing w:before="156" w:after="156"/>
        <w:ind w:firstLine="480"/>
        <w:rPr>
          <w:rFonts w:asciiTheme="minorEastAsia" w:hAnsiTheme="minorEastAsia" w:eastAsiaTheme="minorEastAsia"/>
          <w:color w:val="000000"/>
        </w:rPr>
      </w:pPr>
      <w:r>
        <w:t>本次股东大会就会议通知中列明的各项议案逐项进行了审议和表决。</w:t>
      </w:r>
    </w:p>
    <w:p>
      <w:pPr>
        <w:spacing w:before="156" w:after="156"/>
        <w:ind w:firstLine="480"/>
        <w:rPr>
          <w:rFonts w:asciiTheme="minorEastAsia" w:hAnsiTheme="minorEastAsia" w:eastAsiaTheme="minorEastAsia"/>
          <w:color w:val="000000"/>
        </w:rPr>
      </w:pPr>
      <w:r>
        <w:rPr>
          <w:rFonts w:hint="eastAsia" w:asciiTheme="minorEastAsia" w:hAnsiTheme="minorEastAsia" w:eastAsiaTheme="minorEastAsia"/>
          <w:color w:val="000000"/>
        </w:rPr>
        <w:t>本次股东大会采取现场投票和网络投票相结合的方式进行表决。表决时按照《公司法》《证券法》《股东大会规则》等相关法律法规以及规范性文件和《公司章程》的规定计票、监票。</w:t>
      </w:r>
    </w:p>
    <w:p>
      <w:pPr>
        <w:spacing w:before="156" w:after="156"/>
        <w:ind w:firstLine="480"/>
        <w:rPr>
          <w:rFonts w:asciiTheme="minorEastAsia" w:hAnsiTheme="minorEastAsia" w:eastAsiaTheme="minorEastAsia"/>
          <w:color w:val="000000"/>
        </w:rPr>
      </w:pPr>
      <w:r>
        <w:t>经统计现场投票和网络投票结果，本次股东大会审议的议案表决结果如下：</w:t>
      </w:r>
    </w:p>
    <w:p>
      <w:pPr>
        <w:pStyle w:val="20"/>
        <w:numPr>
          <w:ilvl w:val="0"/>
          <w:numId w:val="2"/>
        </w:numPr>
        <w:spacing w:before="156" w:after="156"/>
        <w:ind w:left="60" w:firstLineChars="0"/>
        <w:rPr>
          <w:rFonts w:asciiTheme="minorEastAsia" w:hAnsiTheme="minorEastAsia" w:eastAsiaTheme="minorEastAsia"/>
        </w:rPr>
      </w:pPr>
      <w:r>
        <w:rPr>
          <w:rFonts w:hint="eastAsia" w:asciiTheme="minorEastAsia" w:hAnsiTheme="minorEastAsia" w:eastAsiaTheme="minorEastAsia"/>
        </w:rPr>
        <w:t>《关于2021年度董事会工作报告的议案》</w:t>
      </w:r>
    </w:p>
    <w:p>
      <w:pPr>
        <w:pStyle w:val="20"/>
        <w:spacing w:before="156" w:after="156"/>
        <w:ind w:firstLine="480"/>
        <w:rPr>
          <w:rFonts w:asciiTheme="minorEastAsia" w:hAnsiTheme="minorEastAsia" w:eastAsiaTheme="minorEastAsia"/>
        </w:rPr>
      </w:pPr>
      <w:r>
        <w:rPr>
          <w:rFonts w:hint="eastAsia" w:asciiTheme="minorEastAsia" w:hAnsiTheme="minorEastAsia" w:eastAsiaTheme="minorEastAsia"/>
        </w:rPr>
        <w:t>表决情况：同意</w:t>
      </w:r>
      <w:r>
        <w:rPr>
          <w:rFonts w:hint="eastAsia" w:ascii="宋体" w:hAnsi="宋体" w:eastAsia="宋体" w:cs="宋体"/>
          <w:bCs/>
          <w:sz w:val="24"/>
        </w:rPr>
        <w:t>112,441,105</w:t>
      </w:r>
      <w:r>
        <w:rPr>
          <w:rFonts w:hint="eastAsia" w:asciiTheme="minorEastAsia" w:hAnsiTheme="minorEastAsia" w:eastAsiaTheme="minorEastAsia"/>
        </w:rPr>
        <w:t>股，占出席会议的股东持有的有表决权股份总数的</w:t>
      </w:r>
      <w:r>
        <w:rPr>
          <w:rFonts w:hint="eastAsia" w:ascii="宋体" w:hAnsi="宋体" w:cs="宋体"/>
          <w:bCs/>
          <w:sz w:val="24"/>
          <w:lang w:val="en-US" w:eastAsia="zh-CN"/>
        </w:rPr>
        <w:t>100</w:t>
      </w:r>
      <w:r>
        <w:rPr>
          <w:rFonts w:hint="eastAsia" w:ascii="宋体" w:hAnsi="宋体" w:eastAsia="宋体" w:cs="宋体"/>
          <w:bCs/>
          <w:sz w:val="24"/>
        </w:rPr>
        <w:t>.</w:t>
      </w:r>
      <w:r>
        <w:rPr>
          <w:rFonts w:hint="eastAsia" w:ascii="宋体" w:hAnsi="宋体" w:cs="宋体"/>
          <w:bCs/>
          <w:sz w:val="24"/>
          <w:lang w:val="en-US" w:eastAsia="zh-CN"/>
        </w:rPr>
        <w:t>0000</w:t>
      </w:r>
      <w:r>
        <w:rPr>
          <w:rFonts w:hint="eastAsia" w:asciiTheme="minorEastAsia" w:hAnsiTheme="minorEastAsia" w:eastAsiaTheme="minorEastAsia"/>
        </w:rPr>
        <w:t>%；反对</w:t>
      </w:r>
      <w:r>
        <w:rPr>
          <w:rFonts w:hint="eastAsia" w:ascii="宋体" w:hAnsi="宋体" w:eastAsia="宋体" w:cs="宋体"/>
          <w:bCs/>
          <w:sz w:val="24"/>
          <w:lang w:val="en-US" w:eastAsia="zh-CN"/>
        </w:rPr>
        <w:t>0</w:t>
      </w:r>
      <w:r>
        <w:rPr>
          <w:rFonts w:hint="eastAsia" w:asciiTheme="minorEastAsia" w:hAnsiTheme="minorEastAsia" w:eastAsiaTheme="minorEastAsia"/>
        </w:rPr>
        <w:t>股，占出席会议的股东持有的有表决权股份总数的</w:t>
      </w:r>
      <w:r>
        <w:rPr>
          <w:rFonts w:hint="eastAsia" w:ascii="宋体" w:hAnsi="宋体" w:eastAsia="宋体" w:cs="宋体"/>
          <w:bCs/>
          <w:sz w:val="24"/>
        </w:rPr>
        <w:t>0.0000</w:t>
      </w:r>
      <w:r>
        <w:rPr>
          <w:rFonts w:hint="eastAsia" w:asciiTheme="minorEastAsia" w:hAnsiTheme="minorEastAsia" w:eastAsiaTheme="minorEastAsia"/>
        </w:rPr>
        <w:t>%；弃权</w:t>
      </w:r>
      <w:r>
        <w:rPr>
          <w:rFonts w:hint="eastAsia" w:ascii="宋体" w:hAnsi="宋体" w:eastAsia="宋体" w:cs="宋体"/>
          <w:bCs/>
          <w:sz w:val="24"/>
          <w:lang w:val="en-US" w:eastAsia="zh-CN"/>
        </w:rPr>
        <w:t>0</w:t>
      </w:r>
      <w:r>
        <w:rPr>
          <w:rFonts w:hint="eastAsia" w:asciiTheme="minorEastAsia" w:hAnsiTheme="minorEastAsia" w:eastAsiaTheme="minorEastAsia"/>
        </w:rPr>
        <w:t>股，占出席会议的股东持有的有表决权股份总数的</w:t>
      </w:r>
      <w:r>
        <w:rPr>
          <w:rFonts w:hint="eastAsia" w:ascii="宋体" w:hAnsi="宋体" w:eastAsia="宋体" w:cs="宋体"/>
          <w:bCs/>
          <w:sz w:val="24"/>
        </w:rPr>
        <w:t>0.0000</w:t>
      </w:r>
      <w:r>
        <w:rPr>
          <w:rFonts w:hint="eastAsia" w:asciiTheme="minorEastAsia" w:hAnsiTheme="minorEastAsia" w:eastAsiaTheme="minorEastAsia"/>
        </w:rPr>
        <w:t>%。</w:t>
      </w:r>
    </w:p>
    <w:p>
      <w:pPr>
        <w:pStyle w:val="20"/>
        <w:spacing w:before="156" w:after="156"/>
        <w:ind w:left="480" w:leftChars="200" w:firstLine="0" w:firstLineChars="0"/>
        <w:rPr>
          <w:rFonts w:asciiTheme="minorEastAsia" w:hAnsiTheme="minorEastAsia" w:eastAsiaTheme="minorEastAsia"/>
        </w:rPr>
      </w:pPr>
      <w:r>
        <w:rPr>
          <w:rFonts w:hint="eastAsia" w:asciiTheme="minorEastAsia" w:hAnsiTheme="minorEastAsia" w:eastAsiaTheme="minorEastAsia"/>
        </w:rPr>
        <w:t>表决结果：本议案获得通过。</w:t>
      </w:r>
    </w:p>
    <w:p>
      <w:pPr>
        <w:pStyle w:val="20"/>
        <w:numPr>
          <w:ilvl w:val="0"/>
          <w:numId w:val="2"/>
        </w:numPr>
        <w:spacing w:before="156" w:after="156"/>
        <w:ind w:left="60" w:firstLineChars="0"/>
        <w:rPr>
          <w:rFonts w:asciiTheme="minorEastAsia" w:hAnsiTheme="minorEastAsia" w:eastAsiaTheme="minorEastAsia"/>
        </w:rPr>
      </w:pPr>
      <w:r>
        <w:rPr>
          <w:rFonts w:hint="eastAsia" w:asciiTheme="minorEastAsia" w:hAnsiTheme="minorEastAsia" w:eastAsiaTheme="minorEastAsia"/>
        </w:rPr>
        <w:t>《关于2021年度监事会工作报告的议案》</w:t>
      </w:r>
    </w:p>
    <w:p>
      <w:pPr>
        <w:pStyle w:val="20"/>
        <w:spacing w:before="156" w:after="156"/>
        <w:ind w:firstLine="480"/>
        <w:rPr>
          <w:rFonts w:asciiTheme="minorEastAsia" w:hAnsiTheme="minorEastAsia" w:eastAsiaTheme="minorEastAsia"/>
        </w:rPr>
      </w:pPr>
      <w:r>
        <w:rPr>
          <w:rFonts w:hint="eastAsia" w:asciiTheme="minorEastAsia" w:hAnsiTheme="minorEastAsia" w:eastAsiaTheme="minorEastAsia"/>
        </w:rPr>
        <w:t>表决情况：同意</w:t>
      </w:r>
      <w:r>
        <w:rPr>
          <w:rFonts w:hint="eastAsia" w:ascii="宋体" w:hAnsi="宋体" w:eastAsia="宋体" w:cs="宋体"/>
          <w:bCs/>
          <w:sz w:val="24"/>
        </w:rPr>
        <w:t>112,441,105</w:t>
      </w:r>
      <w:r>
        <w:rPr>
          <w:rFonts w:hint="eastAsia" w:asciiTheme="minorEastAsia" w:hAnsiTheme="minorEastAsia" w:eastAsiaTheme="minorEastAsia"/>
        </w:rPr>
        <w:t>股，占出席会议的股东持有的有表决权股份总数的</w:t>
      </w:r>
      <w:r>
        <w:rPr>
          <w:rFonts w:hint="eastAsia" w:ascii="宋体" w:hAnsi="宋体" w:cs="宋体"/>
          <w:bCs/>
          <w:sz w:val="24"/>
          <w:lang w:val="en-US" w:eastAsia="zh-CN"/>
        </w:rPr>
        <w:t>100</w:t>
      </w:r>
      <w:r>
        <w:rPr>
          <w:rFonts w:hint="eastAsia" w:ascii="宋体" w:hAnsi="宋体" w:eastAsia="宋体" w:cs="宋体"/>
          <w:bCs/>
          <w:sz w:val="24"/>
        </w:rPr>
        <w:t>.</w:t>
      </w:r>
      <w:r>
        <w:rPr>
          <w:rFonts w:hint="eastAsia" w:ascii="宋体" w:hAnsi="宋体" w:cs="宋体"/>
          <w:bCs/>
          <w:sz w:val="24"/>
          <w:lang w:val="en-US" w:eastAsia="zh-CN"/>
        </w:rPr>
        <w:t>0000</w:t>
      </w:r>
      <w:r>
        <w:rPr>
          <w:rFonts w:hint="eastAsia" w:asciiTheme="minorEastAsia" w:hAnsiTheme="minorEastAsia" w:eastAsiaTheme="minorEastAsia"/>
        </w:rPr>
        <w:t>%；反对</w:t>
      </w:r>
      <w:r>
        <w:rPr>
          <w:rFonts w:hint="eastAsia" w:ascii="宋体" w:hAnsi="宋体" w:eastAsia="宋体" w:cs="宋体"/>
          <w:bCs/>
          <w:sz w:val="24"/>
          <w:lang w:val="en-US" w:eastAsia="zh-CN"/>
        </w:rPr>
        <w:t>0</w:t>
      </w:r>
      <w:r>
        <w:rPr>
          <w:rFonts w:hint="eastAsia" w:asciiTheme="minorEastAsia" w:hAnsiTheme="minorEastAsia" w:eastAsiaTheme="minorEastAsia"/>
        </w:rPr>
        <w:t>股，占出席会议的股东持有的有表决权股份总数的</w:t>
      </w:r>
      <w:r>
        <w:rPr>
          <w:rFonts w:hint="eastAsia" w:ascii="宋体" w:hAnsi="宋体" w:eastAsia="宋体" w:cs="宋体"/>
          <w:bCs/>
          <w:sz w:val="24"/>
        </w:rPr>
        <w:t>0.0000</w:t>
      </w:r>
      <w:r>
        <w:rPr>
          <w:rFonts w:hint="eastAsia" w:asciiTheme="minorEastAsia" w:hAnsiTheme="minorEastAsia" w:eastAsiaTheme="minorEastAsia"/>
        </w:rPr>
        <w:t>%；弃权</w:t>
      </w:r>
      <w:r>
        <w:rPr>
          <w:rFonts w:hint="eastAsia" w:ascii="宋体" w:hAnsi="宋体" w:eastAsia="宋体" w:cs="宋体"/>
          <w:bCs/>
          <w:sz w:val="24"/>
          <w:lang w:val="en-US" w:eastAsia="zh-CN"/>
        </w:rPr>
        <w:t>0</w:t>
      </w:r>
      <w:r>
        <w:rPr>
          <w:rFonts w:hint="eastAsia" w:asciiTheme="minorEastAsia" w:hAnsiTheme="minorEastAsia" w:eastAsiaTheme="minorEastAsia"/>
        </w:rPr>
        <w:t>股，占出席会议的股东持有的有表决权股份总数的</w:t>
      </w:r>
      <w:r>
        <w:rPr>
          <w:rFonts w:hint="eastAsia" w:ascii="宋体" w:hAnsi="宋体" w:eastAsia="宋体" w:cs="宋体"/>
          <w:bCs/>
          <w:sz w:val="24"/>
        </w:rPr>
        <w:t>0.0000</w:t>
      </w:r>
      <w:r>
        <w:rPr>
          <w:rFonts w:hint="eastAsia" w:asciiTheme="minorEastAsia" w:hAnsiTheme="minorEastAsia" w:eastAsiaTheme="minorEastAsia"/>
        </w:rPr>
        <w:t>%。</w:t>
      </w:r>
    </w:p>
    <w:p>
      <w:pPr>
        <w:pStyle w:val="20"/>
        <w:spacing w:before="156" w:after="156"/>
        <w:ind w:left="480" w:leftChars="200" w:firstLine="0" w:firstLineChars="0"/>
        <w:rPr>
          <w:rFonts w:asciiTheme="minorEastAsia" w:hAnsiTheme="minorEastAsia" w:eastAsiaTheme="minorEastAsia"/>
        </w:rPr>
      </w:pPr>
      <w:r>
        <w:rPr>
          <w:rFonts w:hint="eastAsia" w:asciiTheme="minorEastAsia" w:hAnsiTheme="minorEastAsia" w:eastAsiaTheme="minorEastAsia"/>
        </w:rPr>
        <w:t>表决结果：本议案获得通过。</w:t>
      </w:r>
    </w:p>
    <w:p>
      <w:pPr>
        <w:pStyle w:val="20"/>
        <w:numPr>
          <w:ilvl w:val="0"/>
          <w:numId w:val="2"/>
        </w:numPr>
        <w:spacing w:before="156" w:after="156"/>
        <w:ind w:left="60" w:firstLineChars="0"/>
        <w:rPr>
          <w:rFonts w:asciiTheme="minorEastAsia" w:hAnsiTheme="minorEastAsia" w:eastAsiaTheme="minorEastAsia"/>
        </w:rPr>
      </w:pPr>
      <w:r>
        <w:rPr>
          <w:rFonts w:hint="eastAsia" w:asciiTheme="minorEastAsia" w:hAnsiTheme="minorEastAsia" w:eastAsiaTheme="minorEastAsia"/>
        </w:rPr>
        <w:t>《关于公司2021年年度报告及其摘要的议案》</w:t>
      </w:r>
    </w:p>
    <w:p>
      <w:pPr>
        <w:pStyle w:val="20"/>
        <w:spacing w:before="156" w:after="156"/>
        <w:ind w:firstLine="480"/>
        <w:rPr>
          <w:rFonts w:asciiTheme="minorEastAsia" w:hAnsiTheme="minorEastAsia" w:eastAsiaTheme="minorEastAsia"/>
        </w:rPr>
      </w:pPr>
      <w:r>
        <w:rPr>
          <w:rFonts w:hint="eastAsia" w:asciiTheme="minorEastAsia" w:hAnsiTheme="minorEastAsia" w:eastAsiaTheme="minorEastAsia"/>
        </w:rPr>
        <w:t>表决情况：同意</w:t>
      </w:r>
      <w:r>
        <w:rPr>
          <w:rFonts w:hint="eastAsia" w:ascii="宋体" w:hAnsi="宋体" w:eastAsia="宋体" w:cs="宋体"/>
          <w:bCs/>
          <w:sz w:val="24"/>
        </w:rPr>
        <w:t>112,441,105</w:t>
      </w:r>
      <w:r>
        <w:rPr>
          <w:rFonts w:hint="eastAsia" w:asciiTheme="minorEastAsia" w:hAnsiTheme="minorEastAsia" w:eastAsiaTheme="minorEastAsia"/>
        </w:rPr>
        <w:t>股，占出席会议的股东持有的有表决权股份总数的</w:t>
      </w:r>
      <w:r>
        <w:rPr>
          <w:rFonts w:hint="eastAsia" w:ascii="宋体" w:hAnsi="宋体" w:cs="宋体"/>
          <w:bCs/>
          <w:sz w:val="24"/>
          <w:lang w:val="en-US" w:eastAsia="zh-CN"/>
        </w:rPr>
        <w:t>100</w:t>
      </w:r>
      <w:r>
        <w:rPr>
          <w:rFonts w:hint="eastAsia" w:ascii="宋体" w:hAnsi="宋体" w:eastAsia="宋体" w:cs="宋体"/>
          <w:bCs/>
          <w:sz w:val="24"/>
        </w:rPr>
        <w:t>.</w:t>
      </w:r>
      <w:r>
        <w:rPr>
          <w:rFonts w:hint="eastAsia" w:ascii="宋体" w:hAnsi="宋体" w:cs="宋体"/>
          <w:bCs/>
          <w:sz w:val="24"/>
          <w:lang w:val="en-US" w:eastAsia="zh-CN"/>
        </w:rPr>
        <w:t>0000</w:t>
      </w:r>
      <w:r>
        <w:rPr>
          <w:rFonts w:hint="eastAsia" w:asciiTheme="minorEastAsia" w:hAnsiTheme="minorEastAsia" w:eastAsiaTheme="minorEastAsia"/>
        </w:rPr>
        <w:t>%；反对</w:t>
      </w:r>
      <w:r>
        <w:rPr>
          <w:rFonts w:hint="eastAsia" w:ascii="宋体" w:hAnsi="宋体" w:eastAsia="宋体" w:cs="宋体"/>
          <w:bCs/>
          <w:sz w:val="24"/>
          <w:lang w:val="en-US" w:eastAsia="zh-CN"/>
        </w:rPr>
        <w:t>0</w:t>
      </w:r>
      <w:r>
        <w:rPr>
          <w:rFonts w:hint="eastAsia" w:asciiTheme="minorEastAsia" w:hAnsiTheme="minorEastAsia" w:eastAsiaTheme="minorEastAsia"/>
        </w:rPr>
        <w:t>股，占出席会议的股东持有的有表决权股份总数的</w:t>
      </w:r>
      <w:r>
        <w:rPr>
          <w:rFonts w:hint="eastAsia" w:ascii="宋体" w:hAnsi="宋体" w:eastAsia="宋体" w:cs="宋体"/>
          <w:bCs/>
          <w:sz w:val="24"/>
        </w:rPr>
        <w:t>0.0000</w:t>
      </w:r>
      <w:r>
        <w:rPr>
          <w:rFonts w:hint="eastAsia" w:asciiTheme="minorEastAsia" w:hAnsiTheme="minorEastAsia" w:eastAsiaTheme="minorEastAsia"/>
        </w:rPr>
        <w:t>%；弃权</w:t>
      </w:r>
      <w:r>
        <w:rPr>
          <w:rFonts w:hint="eastAsia" w:ascii="宋体" w:hAnsi="宋体" w:eastAsia="宋体" w:cs="宋体"/>
          <w:bCs/>
          <w:sz w:val="24"/>
          <w:lang w:val="en-US" w:eastAsia="zh-CN"/>
        </w:rPr>
        <w:t>0</w:t>
      </w:r>
      <w:r>
        <w:rPr>
          <w:rFonts w:hint="eastAsia" w:asciiTheme="minorEastAsia" w:hAnsiTheme="minorEastAsia" w:eastAsiaTheme="minorEastAsia"/>
        </w:rPr>
        <w:t>股，占出席会议的股东持有的有表决权股份总数的</w:t>
      </w:r>
      <w:r>
        <w:rPr>
          <w:rFonts w:hint="eastAsia" w:ascii="宋体" w:hAnsi="宋体" w:eastAsia="宋体" w:cs="宋体"/>
          <w:bCs/>
          <w:sz w:val="24"/>
        </w:rPr>
        <w:t>0.0000</w:t>
      </w:r>
      <w:r>
        <w:rPr>
          <w:rFonts w:hint="eastAsia" w:asciiTheme="minorEastAsia" w:hAnsiTheme="minorEastAsia" w:eastAsiaTheme="minorEastAsia"/>
        </w:rPr>
        <w:t>%。</w:t>
      </w:r>
    </w:p>
    <w:p>
      <w:pPr>
        <w:pStyle w:val="20"/>
        <w:spacing w:before="156" w:after="156"/>
        <w:ind w:left="480" w:leftChars="200" w:firstLine="0" w:firstLineChars="0"/>
        <w:rPr>
          <w:rFonts w:asciiTheme="minorEastAsia" w:hAnsiTheme="minorEastAsia" w:eastAsiaTheme="minorEastAsia"/>
        </w:rPr>
      </w:pPr>
      <w:r>
        <w:rPr>
          <w:rFonts w:hint="eastAsia" w:asciiTheme="minorEastAsia" w:hAnsiTheme="minorEastAsia" w:eastAsiaTheme="minorEastAsia"/>
        </w:rPr>
        <w:t>表决结果：本议案获得通过。</w:t>
      </w:r>
    </w:p>
    <w:p>
      <w:pPr>
        <w:pStyle w:val="20"/>
        <w:numPr>
          <w:ilvl w:val="0"/>
          <w:numId w:val="2"/>
        </w:numPr>
        <w:spacing w:before="156" w:after="156"/>
        <w:ind w:left="60" w:firstLineChars="0"/>
        <w:rPr>
          <w:rFonts w:asciiTheme="minorEastAsia" w:hAnsiTheme="minorEastAsia" w:eastAsiaTheme="minorEastAsia"/>
        </w:rPr>
      </w:pPr>
      <w:r>
        <w:rPr>
          <w:rFonts w:hint="eastAsia" w:asciiTheme="minorEastAsia" w:hAnsiTheme="minorEastAsia" w:eastAsiaTheme="minorEastAsia"/>
        </w:rPr>
        <w:t>《关于2021年度财务决算报告的议案》</w:t>
      </w:r>
    </w:p>
    <w:p>
      <w:pPr>
        <w:pStyle w:val="20"/>
        <w:spacing w:before="156" w:after="156"/>
        <w:ind w:firstLine="480"/>
        <w:rPr>
          <w:rFonts w:asciiTheme="minorEastAsia" w:hAnsiTheme="minorEastAsia" w:eastAsiaTheme="minorEastAsia"/>
        </w:rPr>
      </w:pPr>
      <w:r>
        <w:rPr>
          <w:rFonts w:hint="eastAsia" w:asciiTheme="minorEastAsia" w:hAnsiTheme="minorEastAsia" w:eastAsiaTheme="minorEastAsia"/>
        </w:rPr>
        <w:t>表决情况：同意</w:t>
      </w:r>
      <w:r>
        <w:rPr>
          <w:rFonts w:hint="eastAsia" w:ascii="宋体" w:hAnsi="宋体" w:eastAsia="宋体" w:cs="宋体"/>
          <w:bCs/>
          <w:sz w:val="24"/>
        </w:rPr>
        <w:t>112,441,105</w:t>
      </w:r>
      <w:r>
        <w:rPr>
          <w:rFonts w:hint="eastAsia" w:asciiTheme="minorEastAsia" w:hAnsiTheme="minorEastAsia" w:eastAsiaTheme="minorEastAsia"/>
        </w:rPr>
        <w:t>股，占出席会议的股东持有的有表决权股份总数的</w:t>
      </w:r>
      <w:r>
        <w:rPr>
          <w:rFonts w:hint="eastAsia" w:ascii="宋体" w:hAnsi="宋体" w:cs="宋体"/>
          <w:bCs/>
          <w:sz w:val="24"/>
          <w:lang w:val="en-US" w:eastAsia="zh-CN"/>
        </w:rPr>
        <w:t>100</w:t>
      </w:r>
      <w:r>
        <w:rPr>
          <w:rFonts w:hint="eastAsia" w:ascii="宋体" w:hAnsi="宋体" w:eastAsia="宋体" w:cs="宋体"/>
          <w:bCs/>
          <w:sz w:val="24"/>
        </w:rPr>
        <w:t>.</w:t>
      </w:r>
      <w:r>
        <w:rPr>
          <w:rFonts w:hint="eastAsia" w:ascii="宋体" w:hAnsi="宋体" w:cs="宋体"/>
          <w:bCs/>
          <w:sz w:val="24"/>
          <w:lang w:val="en-US" w:eastAsia="zh-CN"/>
        </w:rPr>
        <w:t>0000</w:t>
      </w:r>
      <w:r>
        <w:rPr>
          <w:rFonts w:hint="eastAsia" w:asciiTheme="minorEastAsia" w:hAnsiTheme="minorEastAsia" w:eastAsiaTheme="minorEastAsia"/>
        </w:rPr>
        <w:t>%；反对</w:t>
      </w:r>
      <w:r>
        <w:rPr>
          <w:rFonts w:hint="eastAsia" w:ascii="宋体" w:hAnsi="宋体" w:eastAsia="宋体" w:cs="宋体"/>
          <w:bCs/>
          <w:sz w:val="24"/>
          <w:lang w:val="en-US" w:eastAsia="zh-CN"/>
        </w:rPr>
        <w:t>0</w:t>
      </w:r>
      <w:r>
        <w:rPr>
          <w:rFonts w:hint="eastAsia" w:asciiTheme="minorEastAsia" w:hAnsiTheme="minorEastAsia" w:eastAsiaTheme="minorEastAsia"/>
        </w:rPr>
        <w:t>股，占出席会议的股东持有的有表决权股份总数的</w:t>
      </w:r>
      <w:r>
        <w:rPr>
          <w:rFonts w:hint="eastAsia" w:ascii="宋体" w:hAnsi="宋体" w:eastAsia="宋体" w:cs="宋体"/>
          <w:bCs/>
          <w:sz w:val="24"/>
        </w:rPr>
        <w:t>0.0000</w:t>
      </w:r>
      <w:r>
        <w:rPr>
          <w:rFonts w:hint="eastAsia" w:asciiTheme="minorEastAsia" w:hAnsiTheme="minorEastAsia" w:eastAsiaTheme="minorEastAsia"/>
        </w:rPr>
        <w:t>%；弃权</w:t>
      </w:r>
      <w:r>
        <w:rPr>
          <w:rFonts w:hint="eastAsia" w:ascii="宋体" w:hAnsi="宋体" w:eastAsia="宋体" w:cs="宋体"/>
          <w:bCs/>
          <w:sz w:val="24"/>
          <w:lang w:val="en-US" w:eastAsia="zh-CN"/>
        </w:rPr>
        <w:t>0</w:t>
      </w:r>
      <w:r>
        <w:rPr>
          <w:rFonts w:hint="eastAsia" w:asciiTheme="minorEastAsia" w:hAnsiTheme="minorEastAsia" w:eastAsiaTheme="minorEastAsia"/>
        </w:rPr>
        <w:t>股，占出席会议的股东持有的有表决权股份总数的</w:t>
      </w:r>
      <w:r>
        <w:rPr>
          <w:rFonts w:hint="eastAsia" w:ascii="宋体" w:hAnsi="宋体" w:eastAsia="宋体" w:cs="宋体"/>
          <w:bCs/>
          <w:sz w:val="24"/>
        </w:rPr>
        <w:t>0.0000</w:t>
      </w:r>
      <w:r>
        <w:rPr>
          <w:rFonts w:hint="eastAsia" w:asciiTheme="minorEastAsia" w:hAnsiTheme="minorEastAsia" w:eastAsiaTheme="minorEastAsia"/>
        </w:rPr>
        <w:t>%。</w:t>
      </w:r>
    </w:p>
    <w:p>
      <w:pPr>
        <w:pStyle w:val="20"/>
        <w:spacing w:before="156" w:after="156"/>
        <w:ind w:left="480" w:leftChars="200" w:firstLine="0" w:firstLineChars="0"/>
        <w:rPr>
          <w:rFonts w:asciiTheme="minorEastAsia" w:hAnsiTheme="minorEastAsia" w:eastAsiaTheme="minorEastAsia"/>
        </w:rPr>
      </w:pPr>
      <w:r>
        <w:rPr>
          <w:rFonts w:hint="eastAsia" w:asciiTheme="minorEastAsia" w:hAnsiTheme="minorEastAsia" w:eastAsiaTheme="minorEastAsia"/>
        </w:rPr>
        <w:t>表决结果：本议案获得通过。</w:t>
      </w:r>
    </w:p>
    <w:p>
      <w:pPr>
        <w:pStyle w:val="20"/>
        <w:numPr>
          <w:ilvl w:val="0"/>
          <w:numId w:val="2"/>
        </w:numPr>
        <w:spacing w:before="156" w:after="156"/>
        <w:ind w:left="60" w:firstLineChars="0"/>
        <w:rPr>
          <w:rFonts w:asciiTheme="minorEastAsia" w:hAnsiTheme="minorEastAsia" w:eastAsiaTheme="minorEastAsia"/>
        </w:rPr>
      </w:pPr>
      <w:r>
        <w:rPr>
          <w:rFonts w:hint="eastAsia" w:asciiTheme="minorEastAsia" w:hAnsiTheme="minorEastAsia" w:eastAsiaTheme="minorEastAsia"/>
        </w:rPr>
        <w:t>《关于2022年度财务预算报告的议案》</w:t>
      </w:r>
    </w:p>
    <w:p>
      <w:pPr>
        <w:pStyle w:val="20"/>
        <w:spacing w:before="156" w:after="156"/>
        <w:ind w:firstLine="480"/>
        <w:rPr>
          <w:rFonts w:asciiTheme="minorEastAsia" w:hAnsiTheme="minorEastAsia" w:eastAsiaTheme="minorEastAsia"/>
        </w:rPr>
      </w:pPr>
      <w:r>
        <w:rPr>
          <w:rFonts w:hint="eastAsia" w:asciiTheme="minorEastAsia" w:hAnsiTheme="minorEastAsia" w:eastAsiaTheme="minorEastAsia"/>
        </w:rPr>
        <w:t>表决情况：同意</w:t>
      </w:r>
      <w:r>
        <w:rPr>
          <w:rFonts w:hint="eastAsia" w:ascii="宋体" w:hAnsi="宋体" w:eastAsia="宋体" w:cs="宋体"/>
          <w:bCs/>
          <w:sz w:val="24"/>
        </w:rPr>
        <w:t>112,441,105</w:t>
      </w:r>
      <w:r>
        <w:rPr>
          <w:rFonts w:hint="eastAsia" w:asciiTheme="minorEastAsia" w:hAnsiTheme="minorEastAsia" w:eastAsiaTheme="minorEastAsia"/>
        </w:rPr>
        <w:t>股，占出席会议的股东持有的有表决权股份总数的</w:t>
      </w:r>
      <w:r>
        <w:rPr>
          <w:rFonts w:hint="eastAsia" w:ascii="宋体" w:hAnsi="宋体" w:cs="宋体"/>
          <w:bCs/>
          <w:sz w:val="24"/>
          <w:lang w:val="en-US" w:eastAsia="zh-CN"/>
        </w:rPr>
        <w:t>100</w:t>
      </w:r>
      <w:r>
        <w:rPr>
          <w:rFonts w:hint="eastAsia" w:ascii="宋体" w:hAnsi="宋体" w:eastAsia="宋体" w:cs="宋体"/>
          <w:bCs/>
          <w:sz w:val="24"/>
        </w:rPr>
        <w:t>.</w:t>
      </w:r>
      <w:r>
        <w:rPr>
          <w:rFonts w:hint="eastAsia" w:ascii="宋体" w:hAnsi="宋体" w:cs="宋体"/>
          <w:bCs/>
          <w:sz w:val="24"/>
          <w:lang w:val="en-US" w:eastAsia="zh-CN"/>
        </w:rPr>
        <w:t>0000</w:t>
      </w:r>
      <w:r>
        <w:rPr>
          <w:rFonts w:hint="eastAsia" w:asciiTheme="minorEastAsia" w:hAnsiTheme="minorEastAsia" w:eastAsiaTheme="minorEastAsia"/>
        </w:rPr>
        <w:t>%；反对</w:t>
      </w:r>
      <w:r>
        <w:rPr>
          <w:rFonts w:hint="eastAsia" w:ascii="宋体" w:hAnsi="宋体" w:eastAsia="宋体" w:cs="宋体"/>
          <w:bCs/>
          <w:sz w:val="24"/>
          <w:lang w:val="en-US" w:eastAsia="zh-CN"/>
        </w:rPr>
        <w:t>0</w:t>
      </w:r>
      <w:r>
        <w:rPr>
          <w:rFonts w:hint="eastAsia" w:asciiTheme="minorEastAsia" w:hAnsiTheme="minorEastAsia" w:eastAsiaTheme="minorEastAsia"/>
        </w:rPr>
        <w:t>股，占出席会议的股东持有的有表决权股份总数的</w:t>
      </w:r>
      <w:r>
        <w:rPr>
          <w:rFonts w:hint="eastAsia" w:ascii="宋体" w:hAnsi="宋体" w:eastAsia="宋体" w:cs="宋体"/>
          <w:bCs/>
          <w:sz w:val="24"/>
        </w:rPr>
        <w:t>0.0000</w:t>
      </w:r>
      <w:r>
        <w:rPr>
          <w:rFonts w:hint="eastAsia" w:asciiTheme="minorEastAsia" w:hAnsiTheme="minorEastAsia" w:eastAsiaTheme="minorEastAsia"/>
        </w:rPr>
        <w:t>%；弃权</w:t>
      </w:r>
      <w:r>
        <w:rPr>
          <w:rFonts w:hint="eastAsia" w:ascii="宋体" w:hAnsi="宋体" w:eastAsia="宋体" w:cs="宋体"/>
          <w:bCs/>
          <w:sz w:val="24"/>
          <w:lang w:val="en-US" w:eastAsia="zh-CN"/>
        </w:rPr>
        <w:t>0</w:t>
      </w:r>
      <w:r>
        <w:rPr>
          <w:rFonts w:hint="eastAsia" w:asciiTheme="minorEastAsia" w:hAnsiTheme="minorEastAsia" w:eastAsiaTheme="minorEastAsia"/>
        </w:rPr>
        <w:t>股，占出席会议的股东持有的有表决权股份总数的</w:t>
      </w:r>
      <w:r>
        <w:rPr>
          <w:rFonts w:hint="eastAsia" w:ascii="宋体" w:hAnsi="宋体" w:eastAsia="宋体" w:cs="宋体"/>
          <w:bCs/>
          <w:sz w:val="24"/>
        </w:rPr>
        <w:t>0.0000</w:t>
      </w:r>
      <w:r>
        <w:rPr>
          <w:rFonts w:hint="eastAsia" w:asciiTheme="minorEastAsia" w:hAnsiTheme="minorEastAsia" w:eastAsiaTheme="minorEastAsia"/>
        </w:rPr>
        <w:t>%。</w:t>
      </w:r>
    </w:p>
    <w:p>
      <w:pPr>
        <w:pStyle w:val="20"/>
        <w:spacing w:before="156" w:after="156"/>
        <w:ind w:left="480" w:leftChars="200" w:firstLine="0" w:firstLineChars="0"/>
        <w:rPr>
          <w:rFonts w:asciiTheme="minorEastAsia" w:hAnsiTheme="minorEastAsia" w:eastAsiaTheme="minorEastAsia"/>
        </w:rPr>
      </w:pPr>
      <w:r>
        <w:rPr>
          <w:rFonts w:hint="eastAsia" w:asciiTheme="minorEastAsia" w:hAnsiTheme="minorEastAsia" w:eastAsiaTheme="minorEastAsia"/>
        </w:rPr>
        <w:t>表决结果：本议案获得通过。</w:t>
      </w:r>
    </w:p>
    <w:p>
      <w:pPr>
        <w:pStyle w:val="20"/>
        <w:numPr>
          <w:ilvl w:val="0"/>
          <w:numId w:val="2"/>
        </w:numPr>
        <w:spacing w:before="156" w:after="156"/>
        <w:ind w:left="60" w:firstLineChars="0"/>
        <w:rPr>
          <w:rFonts w:asciiTheme="minorEastAsia" w:hAnsiTheme="minorEastAsia" w:eastAsiaTheme="minorEastAsia"/>
        </w:rPr>
      </w:pPr>
      <w:r>
        <w:rPr>
          <w:rFonts w:hint="eastAsia" w:asciiTheme="minorEastAsia" w:hAnsiTheme="minorEastAsia" w:eastAsiaTheme="minorEastAsia"/>
        </w:rPr>
        <w:t>《关于2021年度利润分配预案的议案》</w:t>
      </w:r>
    </w:p>
    <w:p>
      <w:pPr>
        <w:pStyle w:val="20"/>
        <w:spacing w:before="156" w:after="156"/>
        <w:ind w:firstLine="480"/>
        <w:rPr>
          <w:rFonts w:asciiTheme="minorEastAsia" w:hAnsiTheme="minorEastAsia" w:eastAsiaTheme="minorEastAsia"/>
        </w:rPr>
      </w:pPr>
      <w:r>
        <w:rPr>
          <w:rFonts w:hint="eastAsia" w:asciiTheme="minorEastAsia" w:hAnsiTheme="minorEastAsia" w:eastAsiaTheme="minorEastAsia"/>
        </w:rPr>
        <w:t>表决情况：同意</w:t>
      </w:r>
      <w:r>
        <w:rPr>
          <w:rFonts w:hint="eastAsia" w:ascii="宋体" w:hAnsi="宋体" w:eastAsia="宋体" w:cs="宋体"/>
          <w:bCs/>
          <w:sz w:val="24"/>
        </w:rPr>
        <w:t>112,441,105</w:t>
      </w:r>
      <w:r>
        <w:rPr>
          <w:rFonts w:hint="eastAsia" w:asciiTheme="minorEastAsia" w:hAnsiTheme="minorEastAsia" w:eastAsiaTheme="minorEastAsia"/>
        </w:rPr>
        <w:t>股，占出席会议的股东持有的有表决权股份总数的</w:t>
      </w:r>
      <w:r>
        <w:rPr>
          <w:rFonts w:hint="eastAsia" w:ascii="宋体" w:hAnsi="宋体" w:cs="宋体"/>
          <w:bCs/>
          <w:sz w:val="24"/>
          <w:lang w:val="en-US" w:eastAsia="zh-CN"/>
        </w:rPr>
        <w:t>100</w:t>
      </w:r>
      <w:r>
        <w:rPr>
          <w:rFonts w:hint="eastAsia" w:ascii="宋体" w:hAnsi="宋体" w:eastAsia="宋体" w:cs="宋体"/>
          <w:bCs/>
          <w:sz w:val="24"/>
        </w:rPr>
        <w:t>.</w:t>
      </w:r>
      <w:r>
        <w:rPr>
          <w:rFonts w:hint="eastAsia" w:ascii="宋体" w:hAnsi="宋体" w:cs="宋体"/>
          <w:bCs/>
          <w:sz w:val="24"/>
          <w:lang w:val="en-US" w:eastAsia="zh-CN"/>
        </w:rPr>
        <w:t>0000</w:t>
      </w:r>
      <w:r>
        <w:rPr>
          <w:rFonts w:hint="eastAsia" w:asciiTheme="minorEastAsia" w:hAnsiTheme="minorEastAsia" w:eastAsiaTheme="minorEastAsia"/>
        </w:rPr>
        <w:t>%；反对</w:t>
      </w:r>
      <w:r>
        <w:rPr>
          <w:rFonts w:hint="eastAsia" w:ascii="宋体" w:hAnsi="宋体" w:eastAsia="宋体" w:cs="宋体"/>
          <w:bCs/>
          <w:sz w:val="24"/>
          <w:lang w:val="en-US" w:eastAsia="zh-CN"/>
        </w:rPr>
        <w:t>0</w:t>
      </w:r>
      <w:r>
        <w:rPr>
          <w:rFonts w:hint="eastAsia" w:asciiTheme="minorEastAsia" w:hAnsiTheme="minorEastAsia" w:eastAsiaTheme="minorEastAsia"/>
        </w:rPr>
        <w:t>股，占出席会议的股东持有的有表决权股份总数的</w:t>
      </w:r>
      <w:r>
        <w:rPr>
          <w:rFonts w:hint="eastAsia" w:ascii="宋体" w:hAnsi="宋体" w:eastAsia="宋体" w:cs="宋体"/>
          <w:bCs/>
          <w:sz w:val="24"/>
        </w:rPr>
        <w:t>0.0000</w:t>
      </w:r>
      <w:r>
        <w:rPr>
          <w:rFonts w:hint="eastAsia" w:asciiTheme="minorEastAsia" w:hAnsiTheme="minorEastAsia" w:eastAsiaTheme="minorEastAsia"/>
        </w:rPr>
        <w:t>%；弃权</w:t>
      </w:r>
      <w:r>
        <w:rPr>
          <w:rFonts w:hint="eastAsia" w:ascii="宋体" w:hAnsi="宋体" w:eastAsia="宋体" w:cs="宋体"/>
          <w:bCs/>
          <w:sz w:val="24"/>
          <w:lang w:val="en-US" w:eastAsia="zh-CN"/>
        </w:rPr>
        <w:t>0</w:t>
      </w:r>
      <w:r>
        <w:rPr>
          <w:rFonts w:hint="eastAsia" w:asciiTheme="minorEastAsia" w:hAnsiTheme="minorEastAsia" w:eastAsiaTheme="minorEastAsia"/>
        </w:rPr>
        <w:t>股，占出席会议的股东持有的有表决权股份总数的</w:t>
      </w:r>
      <w:r>
        <w:rPr>
          <w:rFonts w:hint="eastAsia" w:ascii="宋体" w:hAnsi="宋体" w:eastAsia="宋体" w:cs="宋体"/>
          <w:bCs/>
          <w:sz w:val="24"/>
        </w:rPr>
        <w:t>0.0000</w:t>
      </w:r>
      <w:r>
        <w:rPr>
          <w:rFonts w:hint="eastAsia" w:asciiTheme="minorEastAsia" w:hAnsiTheme="minorEastAsia" w:eastAsiaTheme="minorEastAsia"/>
        </w:rPr>
        <w:t>%。</w:t>
      </w:r>
    </w:p>
    <w:p>
      <w:pPr>
        <w:pStyle w:val="20"/>
        <w:spacing w:before="156" w:after="156"/>
        <w:ind w:left="480" w:leftChars="200" w:firstLine="0" w:firstLineChars="0"/>
        <w:rPr>
          <w:rFonts w:asciiTheme="minorEastAsia" w:hAnsiTheme="minorEastAsia" w:eastAsiaTheme="minorEastAsia"/>
        </w:rPr>
      </w:pPr>
      <w:r>
        <w:rPr>
          <w:rFonts w:hint="eastAsia" w:asciiTheme="minorEastAsia" w:hAnsiTheme="minorEastAsia" w:eastAsiaTheme="minorEastAsia"/>
        </w:rPr>
        <w:t>表决结果：本议案获得通过。</w:t>
      </w:r>
    </w:p>
    <w:p>
      <w:pPr>
        <w:pStyle w:val="20"/>
        <w:numPr>
          <w:ilvl w:val="0"/>
          <w:numId w:val="2"/>
        </w:numPr>
        <w:spacing w:before="156" w:after="156"/>
        <w:ind w:left="60" w:firstLineChars="0"/>
        <w:rPr>
          <w:rFonts w:asciiTheme="minorEastAsia" w:hAnsiTheme="minorEastAsia" w:eastAsiaTheme="minorEastAsia"/>
        </w:rPr>
      </w:pPr>
      <w:r>
        <w:rPr>
          <w:rFonts w:hint="eastAsia" w:asciiTheme="minorEastAsia" w:hAnsiTheme="minorEastAsia" w:eastAsiaTheme="minorEastAsia"/>
        </w:rPr>
        <w:t>《关于续聘2022年度审计机构的议案》</w:t>
      </w:r>
    </w:p>
    <w:p>
      <w:pPr>
        <w:pStyle w:val="20"/>
        <w:spacing w:before="156" w:after="156"/>
        <w:ind w:firstLine="480"/>
        <w:rPr>
          <w:rFonts w:asciiTheme="minorEastAsia" w:hAnsiTheme="minorEastAsia" w:eastAsiaTheme="minorEastAsia"/>
        </w:rPr>
      </w:pPr>
      <w:r>
        <w:rPr>
          <w:rFonts w:hint="eastAsia" w:asciiTheme="minorEastAsia" w:hAnsiTheme="minorEastAsia" w:eastAsiaTheme="minorEastAsia"/>
        </w:rPr>
        <w:t>表决情况：同意</w:t>
      </w:r>
      <w:r>
        <w:rPr>
          <w:rFonts w:hint="eastAsia" w:ascii="宋体" w:hAnsi="宋体" w:eastAsia="宋体" w:cs="宋体"/>
          <w:bCs/>
          <w:sz w:val="24"/>
        </w:rPr>
        <w:t>112,441,105</w:t>
      </w:r>
      <w:r>
        <w:rPr>
          <w:rFonts w:hint="eastAsia" w:asciiTheme="minorEastAsia" w:hAnsiTheme="minorEastAsia" w:eastAsiaTheme="minorEastAsia"/>
        </w:rPr>
        <w:t>股，占出席会议的股东持有的有表决权股份总数的</w:t>
      </w:r>
      <w:r>
        <w:rPr>
          <w:rFonts w:hint="eastAsia" w:ascii="宋体" w:hAnsi="宋体" w:cs="宋体"/>
          <w:bCs/>
          <w:sz w:val="24"/>
          <w:lang w:val="en-US" w:eastAsia="zh-CN"/>
        </w:rPr>
        <w:t>100</w:t>
      </w:r>
      <w:r>
        <w:rPr>
          <w:rFonts w:hint="eastAsia" w:ascii="宋体" w:hAnsi="宋体" w:eastAsia="宋体" w:cs="宋体"/>
          <w:bCs/>
          <w:sz w:val="24"/>
        </w:rPr>
        <w:t>.</w:t>
      </w:r>
      <w:r>
        <w:rPr>
          <w:rFonts w:hint="eastAsia" w:ascii="宋体" w:hAnsi="宋体" w:cs="宋体"/>
          <w:bCs/>
          <w:sz w:val="24"/>
          <w:lang w:val="en-US" w:eastAsia="zh-CN"/>
        </w:rPr>
        <w:t>0000</w:t>
      </w:r>
      <w:r>
        <w:rPr>
          <w:rFonts w:hint="eastAsia" w:asciiTheme="minorEastAsia" w:hAnsiTheme="minorEastAsia" w:eastAsiaTheme="minorEastAsia"/>
        </w:rPr>
        <w:t>%；反对</w:t>
      </w:r>
      <w:r>
        <w:rPr>
          <w:rFonts w:hint="eastAsia" w:ascii="宋体" w:hAnsi="宋体" w:eastAsia="宋体" w:cs="宋体"/>
          <w:bCs/>
          <w:sz w:val="24"/>
          <w:lang w:val="en-US" w:eastAsia="zh-CN"/>
        </w:rPr>
        <w:t>0</w:t>
      </w:r>
      <w:r>
        <w:rPr>
          <w:rFonts w:hint="eastAsia" w:asciiTheme="minorEastAsia" w:hAnsiTheme="minorEastAsia" w:eastAsiaTheme="minorEastAsia"/>
        </w:rPr>
        <w:t>股，占出席会议的股东持有的有表决权股份总数的</w:t>
      </w:r>
      <w:r>
        <w:rPr>
          <w:rFonts w:hint="eastAsia" w:ascii="宋体" w:hAnsi="宋体" w:eastAsia="宋体" w:cs="宋体"/>
          <w:bCs/>
          <w:sz w:val="24"/>
        </w:rPr>
        <w:t>0.0000</w:t>
      </w:r>
      <w:r>
        <w:rPr>
          <w:rFonts w:hint="eastAsia" w:asciiTheme="minorEastAsia" w:hAnsiTheme="minorEastAsia" w:eastAsiaTheme="minorEastAsia"/>
        </w:rPr>
        <w:t>%；弃权</w:t>
      </w:r>
      <w:r>
        <w:rPr>
          <w:rFonts w:hint="eastAsia" w:ascii="宋体" w:hAnsi="宋体" w:eastAsia="宋体" w:cs="宋体"/>
          <w:bCs/>
          <w:sz w:val="24"/>
          <w:lang w:val="en-US" w:eastAsia="zh-CN"/>
        </w:rPr>
        <w:t>0</w:t>
      </w:r>
      <w:r>
        <w:rPr>
          <w:rFonts w:hint="eastAsia" w:asciiTheme="minorEastAsia" w:hAnsiTheme="minorEastAsia" w:eastAsiaTheme="minorEastAsia"/>
        </w:rPr>
        <w:t>股，占出席会议的股东持有的有表决权股份总数的</w:t>
      </w:r>
      <w:r>
        <w:rPr>
          <w:rFonts w:hint="eastAsia" w:ascii="宋体" w:hAnsi="宋体" w:eastAsia="宋体" w:cs="宋体"/>
          <w:bCs/>
          <w:sz w:val="24"/>
        </w:rPr>
        <w:t>0.0000</w:t>
      </w:r>
      <w:r>
        <w:rPr>
          <w:rFonts w:hint="eastAsia" w:asciiTheme="minorEastAsia" w:hAnsiTheme="minorEastAsia" w:eastAsiaTheme="minorEastAsia"/>
        </w:rPr>
        <w:t>%。</w:t>
      </w:r>
    </w:p>
    <w:p>
      <w:pPr>
        <w:pStyle w:val="20"/>
        <w:spacing w:before="156" w:after="156"/>
        <w:ind w:left="480" w:leftChars="200" w:firstLine="0" w:firstLineChars="0"/>
        <w:rPr>
          <w:rFonts w:asciiTheme="minorEastAsia" w:hAnsiTheme="minorEastAsia" w:eastAsiaTheme="minorEastAsia"/>
        </w:rPr>
      </w:pPr>
      <w:r>
        <w:rPr>
          <w:rFonts w:hint="eastAsia" w:asciiTheme="minorEastAsia" w:hAnsiTheme="minorEastAsia" w:eastAsiaTheme="minorEastAsia"/>
        </w:rPr>
        <w:t>表决结果：本议案获得通过。</w:t>
      </w:r>
    </w:p>
    <w:p>
      <w:pPr>
        <w:pStyle w:val="20"/>
        <w:numPr>
          <w:ilvl w:val="0"/>
          <w:numId w:val="2"/>
        </w:numPr>
        <w:spacing w:before="156" w:after="156"/>
        <w:ind w:left="60" w:firstLineChars="0"/>
        <w:rPr>
          <w:rFonts w:asciiTheme="minorEastAsia" w:hAnsiTheme="minorEastAsia" w:eastAsiaTheme="minorEastAsia"/>
        </w:rPr>
      </w:pPr>
      <w:r>
        <w:rPr>
          <w:rFonts w:hint="eastAsia" w:asciiTheme="minorEastAsia" w:hAnsiTheme="minorEastAsia" w:eastAsiaTheme="minorEastAsia"/>
        </w:rPr>
        <w:t>《关于拟定公司董事、监事及高级管理人员薪酬的议案》</w:t>
      </w:r>
    </w:p>
    <w:p>
      <w:pPr>
        <w:pStyle w:val="20"/>
        <w:spacing w:before="156" w:after="156"/>
        <w:ind w:firstLine="480"/>
        <w:rPr>
          <w:rFonts w:asciiTheme="minorEastAsia" w:hAnsiTheme="minorEastAsia" w:eastAsiaTheme="minorEastAsia"/>
        </w:rPr>
      </w:pPr>
      <w:r>
        <w:rPr>
          <w:rFonts w:hint="eastAsia" w:asciiTheme="minorEastAsia" w:hAnsiTheme="minorEastAsia" w:eastAsiaTheme="minorEastAsia"/>
        </w:rPr>
        <w:t>表决情况：同意</w:t>
      </w:r>
      <w:r>
        <w:rPr>
          <w:rFonts w:hint="eastAsia" w:ascii="宋体" w:hAnsi="宋体" w:eastAsia="宋体" w:cs="宋体"/>
          <w:bCs/>
          <w:sz w:val="24"/>
        </w:rPr>
        <w:t>112,441,105</w:t>
      </w:r>
      <w:r>
        <w:rPr>
          <w:rFonts w:hint="eastAsia" w:asciiTheme="minorEastAsia" w:hAnsiTheme="minorEastAsia" w:eastAsiaTheme="minorEastAsia"/>
        </w:rPr>
        <w:t>股，占出席会议的股东持有的有表决权股份总数的</w:t>
      </w:r>
      <w:r>
        <w:rPr>
          <w:rFonts w:hint="eastAsia" w:ascii="宋体" w:hAnsi="宋体" w:cs="宋体"/>
          <w:bCs/>
          <w:sz w:val="24"/>
          <w:lang w:val="en-US" w:eastAsia="zh-CN"/>
        </w:rPr>
        <w:t>100</w:t>
      </w:r>
      <w:r>
        <w:rPr>
          <w:rFonts w:hint="eastAsia" w:ascii="宋体" w:hAnsi="宋体" w:eastAsia="宋体" w:cs="宋体"/>
          <w:bCs/>
          <w:sz w:val="24"/>
        </w:rPr>
        <w:t>.</w:t>
      </w:r>
      <w:r>
        <w:rPr>
          <w:rFonts w:hint="eastAsia" w:ascii="宋体" w:hAnsi="宋体" w:cs="宋体"/>
          <w:bCs/>
          <w:sz w:val="24"/>
          <w:lang w:val="en-US" w:eastAsia="zh-CN"/>
        </w:rPr>
        <w:t>0000</w:t>
      </w:r>
      <w:r>
        <w:rPr>
          <w:rFonts w:hint="eastAsia" w:asciiTheme="minorEastAsia" w:hAnsiTheme="minorEastAsia" w:eastAsiaTheme="minorEastAsia"/>
        </w:rPr>
        <w:t>%；反对</w:t>
      </w:r>
      <w:r>
        <w:rPr>
          <w:rFonts w:hint="eastAsia" w:ascii="宋体" w:hAnsi="宋体" w:eastAsia="宋体" w:cs="宋体"/>
          <w:bCs/>
          <w:sz w:val="24"/>
          <w:lang w:val="en-US" w:eastAsia="zh-CN"/>
        </w:rPr>
        <w:t>0</w:t>
      </w:r>
      <w:r>
        <w:rPr>
          <w:rFonts w:hint="eastAsia" w:asciiTheme="minorEastAsia" w:hAnsiTheme="minorEastAsia" w:eastAsiaTheme="minorEastAsia"/>
        </w:rPr>
        <w:t>股，占出席会议的股东持有的有表决权股份总数的</w:t>
      </w:r>
      <w:r>
        <w:rPr>
          <w:rFonts w:hint="eastAsia" w:ascii="宋体" w:hAnsi="宋体" w:eastAsia="宋体" w:cs="宋体"/>
          <w:bCs/>
          <w:sz w:val="24"/>
        </w:rPr>
        <w:t>0.0000</w:t>
      </w:r>
      <w:r>
        <w:rPr>
          <w:rFonts w:hint="eastAsia" w:asciiTheme="minorEastAsia" w:hAnsiTheme="minorEastAsia" w:eastAsiaTheme="minorEastAsia"/>
        </w:rPr>
        <w:t>%；弃权</w:t>
      </w:r>
      <w:r>
        <w:rPr>
          <w:rFonts w:hint="eastAsia" w:ascii="宋体" w:hAnsi="宋体" w:eastAsia="宋体" w:cs="宋体"/>
          <w:bCs/>
          <w:sz w:val="24"/>
          <w:lang w:val="en-US" w:eastAsia="zh-CN"/>
        </w:rPr>
        <w:t>0</w:t>
      </w:r>
      <w:r>
        <w:rPr>
          <w:rFonts w:hint="eastAsia" w:asciiTheme="minorEastAsia" w:hAnsiTheme="minorEastAsia" w:eastAsiaTheme="minorEastAsia"/>
        </w:rPr>
        <w:t>股，占出席会议的股东持有的有表决权股份总数的</w:t>
      </w:r>
      <w:r>
        <w:rPr>
          <w:rFonts w:hint="eastAsia" w:ascii="宋体" w:hAnsi="宋体" w:eastAsia="宋体" w:cs="宋体"/>
          <w:bCs/>
          <w:sz w:val="24"/>
        </w:rPr>
        <w:t>0.0000</w:t>
      </w:r>
      <w:r>
        <w:rPr>
          <w:rFonts w:hint="eastAsia" w:asciiTheme="minorEastAsia" w:hAnsiTheme="minorEastAsia" w:eastAsiaTheme="minorEastAsia"/>
        </w:rPr>
        <w:t>%。</w:t>
      </w:r>
    </w:p>
    <w:p>
      <w:pPr>
        <w:pStyle w:val="20"/>
        <w:spacing w:before="156" w:after="156"/>
        <w:ind w:left="480" w:leftChars="200" w:firstLine="0" w:firstLineChars="0"/>
        <w:rPr>
          <w:rFonts w:asciiTheme="minorEastAsia" w:hAnsiTheme="minorEastAsia" w:eastAsiaTheme="minorEastAsia"/>
        </w:rPr>
      </w:pPr>
      <w:r>
        <w:rPr>
          <w:rFonts w:hint="eastAsia" w:asciiTheme="minorEastAsia" w:hAnsiTheme="minorEastAsia" w:eastAsiaTheme="minorEastAsia"/>
        </w:rPr>
        <w:t>表决结果：本议案获得通过。</w:t>
      </w:r>
    </w:p>
    <w:p>
      <w:pPr>
        <w:pStyle w:val="20"/>
        <w:numPr>
          <w:ilvl w:val="0"/>
          <w:numId w:val="2"/>
        </w:numPr>
        <w:spacing w:before="156" w:after="156"/>
        <w:ind w:left="60" w:firstLineChars="0"/>
        <w:rPr>
          <w:rFonts w:asciiTheme="minorEastAsia" w:hAnsiTheme="minorEastAsia" w:eastAsiaTheme="minorEastAsia"/>
        </w:rPr>
      </w:pPr>
      <w:r>
        <w:rPr>
          <w:rFonts w:hint="eastAsia" w:asciiTheme="minorEastAsia" w:hAnsiTheme="minorEastAsia" w:eastAsiaTheme="minorEastAsia"/>
        </w:rPr>
        <w:t>《关于继续使用闲置自有资金进行现金管理的议案》</w:t>
      </w:r>
    </w:p>
    <w:p>
      <w:pPr>
        <w:pStyle w:val="20"/>
        <w:spacing w:before="156" w:after="156"/>
        <w:ind w:firstLine="480"/>
        <w:rPr>
          <w:rFonts w:asciiTheme="minorEastAsia" w:hAnsiTheme="minorEastAsia" w:eastAsiaTheme="minorEastAsia"/>
        </w:rPr>
      </w:pPr>
      <w:r>
        <w:rPr>
          <w:rFonts w:hint="eastAsia" w:asciiTheme="minorEastAsia" w:hAnsiTheme="minorEastAsia" w:eastAsiaTheme="minorEastAsia"/>
        </w:rPr>
        <w:t>表决情况：同意</w:t>
      </w:r>
      <w:r>
        <w:rPr>
          <w:rFonts w:hint="eastAsia" w:ascii="宋体" w:hAnsi="宋体" w:eastAsia="宋体" w:cs="宋体"/>
          <w:bCs/>
          <w:sz w:val="24"/>
        </w:rPr>
        <w:t>112,441,105</w:t>
      </w:r>
      <w:r>
        <w:rPr>
          <w:rFonts w:hint="eastAsia" w:asciiTheme="minorEastAsia" w:hAnsiTheme="minorEastAsia" w:eastAsiaTheme="minorEastAsia"/>
        </w:rPr>
        <w:t>股，占出席会议的股东持有的有表决权股份总数的</w:t>
      </w:r>
      <w:r>
        <w:rPr>
          <w:rFonts w:hint="eastAsia" w:ascii="宋体" w:hAnsi="宋体" w:cs="宋体"/>
          <w:bCs/>
          <w:sz w:val="24"/>
          <w:lang w:val="en-US" w:eastAsia="zh-CN"/>
        </w:rPr>
        <w:t>100</w:t>
      </w:r>
      <w:r>
        <w:rPr>
          <w:rFonts w:hint="eastAsia" w:ascii="宋体" w:hAnsi="宋体" w:eastAsia="宋体" w:cs="宋体"/>
          <w:bCs/>
          <w:sz w:val="24"/>
        </w:rPr>
        <w:t>.</w:t>
      </w:r>
      <w:r>
        <w:rPr>
          <w:rFonts w:hint="eastAsia" w:ascii="宋体" w:hAnsi="宋体" w:cs="宋体"/>
          <w:bCs/>
          <w:sz w:val="24"/>
          <w:lang w:val="en-US" w:eastAsia="zh-CN"/>
        </w:rPr>
        <w:t>0000</w:t>
      </w:r>
      <w:r>
        <w:rPr>
          <w:rFonts w:hint="eastAsia" w:asciiTheme="minorEastAsia" w:hAnsiTheme="minorEastAsia" w:eastAsiaTheme="minorEastAsia"/>
        </w:rPr>
        <w:t>%；反对</w:t>
      </w:r>
      <w:r>
        <w:rPr>
          <w:rFonts w:hint="eastAsia" w:ascii="宋体" w:hAnsi="宋体" w:eastAsia="宋体" w:cs="宋体"/>
          <w:bCs/>
          <w:sz w:val="24"/>
          <w:lang w:val="en-US" w:eastAsia="zh-CN"/>
        </w:rPr>
        <w:t>0</w:t>
      </w:r>
      <w:r>
        <w:rPr>
          <w:rFonts w:hint="eastAsia" w:asciiTheme="minorEastAsia" w:hAnsiTheme="minorEastAsia" w:eastAsiaTheme="minorEastAsia"/>
        </w:rPr>
        <w:t>股，占出席会议的股东持有的有表决权股份总数的</w:t>
      </w:r>
      <w:r>
        <w:rPr>
          <w:rFonts w:hint="eastAsia" w:ascii="宋体" w:hAnsi="宋体" w:eastAsia="宋体" w:cs="宋体"/>
          <w:bCs/>
          <w:sz w:val="24"/>
        </w:rPr>
        <w:t>0.0000</w:t>
      </w:r>
      <w:r>
        <w:rPr>
          <w:rFonts w:hint="eastAsia" w:asciiTheme="minorEastAsia" w:hAnsiTheme="minorEastAsia" w:eastAsiaTheme="minorEastAsia"/>
        </w:rPr>
        <w:t>%；弃权</w:t>
      </w:r>
      <w:r>
        <w:rPr>
          <w:rFonts w:hint="eastAsia" w:ascii="宋体" w:hAnsi="宋体" w:eastAsia="宋体" w:cs="宋体"/>
          <w:bCs/>
          <w:sz w:val="24"/>
          <w:lang w:val="en-US" w:eastAsia="zh-CN"/>
        </w:rPr>
        <w:t>0</w:t>
      </w:r>
      <w:r>
        <w:rPr>
          <w:rFonts w:hint="eastAsia" w:asciiTheme="minorEastAsia" w:hAnsiTheme="minorEastAsia" w:eastAsiaTheme="minorEastAsia"/>
        </w:rPr>
        <w:t>股，占出席会议的股东持有的有表决权股份总数的</w:t>
      </w:r>
      <w:r>
        <w:rPr>
          <w:rFonts w:hint="eastAsia" w:ascii="宋体" w:hAnsi="宋体" w:eastAsia="宋体" w:cs="宋体"/>
          <w:bCs/>
          <w:sz w:val="24"/>
        </w:rPr>
        <w:t>0.0000</w:t>
      </w:r>
      <w:r>
        <w:rPr>
          <w:rFonts w:hint="eastAsia" w:asciiTheme="minorEastAsia" w:hAnsiTheme="minorEastAsia" w:eastAsiaTheme="minorEastAsia"/>
        </w:rPr>
        <w:t>%。</w:t>
      </w:r>
    </w:p>
    <w:p>
      <w:pPr>
        <w:pStyle w:val="20"/>
        <w:spacing w:before="156" w:after="156"/>
        <w:ind w:left="480" w:leftChars="200" w:firstLine="0" w:firstLineChars="0"/>
        <w:rPr>
          <w:rFonts w:asciiTheme="minorEastAsia" w:hAnsiTheme="minorEastAsia" w:eastAsiaTheme="minorEastAsia"/>
        </w:rPr>
      </w:pPr>
      <w:r>
        <w:rPr>
          <w:rFonts w:hint="eastAsia" w:asciiTheme="minorEastAsia" w:hAnsiTheme="minorEastAsia" w:eastAsiaTheme="minorEastAsia"/>
        </w:rPr>
        <w:t>表决结果：本议案获得通过。</w:t>
      </w:r>
    </w:p>
    <w:p>
      <w:pPr>
        <w:pStyle w:val="20"/>
        <w:numPr>
          <w:ilvl w:val="0"/>
          <w:numId w:val="2"/>
        </w:numPr>
        <w:spacing w:before="156" w:after="156"/>
        <w:ind w:left="60" w:firstLineChars="0"/>
        <w:rPr>
          <w:rFonts w:asciiTheme="minorEastAsia" w:hAnsiTheme="minorEastAsia" w:eastAsiaTheme="minorEastAsia"/>
        </w:rPr>
      </w:pPr>
      <w:r>
        <w:rPr>
          <w:rFonts w:hint="eastAsia" w:asciiTheme="minorEastAsia" w:hAnsiTheme="minorEastAsia" w:eastAsiaTheme="minorEastAsia"/>
        </w:rPr>
        <w:t>《关于公司及子公司拟向金融机构申请授信额度的议案》</w:t>
      </w:r>
    </w:p>
    <w:p>
      <w:pPr>
        <w:pStyle w:val="20"/>
        <w:spacing w:before="156" w:after="156"/>
        <w:ind w:firstLine="480"/>
        <w:rPr>
          <w:rFonts w:asciiTheme="minorEastAsia" w:hAnsiTheme="minorEastAsia" w:eastAsiaTheme="minorEastAsia"/>
        </w:rPr>
      </w:pPr>
      <w:r>
        <w:rPr>
          <w:rFonts w:hint="eastAsia" w:asciiTheme="minorEastAsia" w:hAnsiTheme="minorEastAsia" w:eastAsiaTheme="minorEastAsia"/>
        </w:rPr>
        <w:t>表决情况：同意</w:t>
      </w:r>
      <w:r>
        <w:rPr>
          <w:rFonts w:hint="eastAsia" w:ascii="宋体" w:hAnsi="宋体" w:eastAsia="宋体" w:cs="宋体"/>
          <w:bCs/>
          <w:sz w:val="24"/>
        </w:rPr>
        <w:t>112,441,105</w:t>
      </w:r>
      <w:r>
        <w:rPr>
          <w:rFonts w:hint="eastAsia" w:asciiTheme="minorEastAsia" w:hAnsiTheme="minorEastAsia" w:eastAsiaTheme="minorEastAsia"/>
        </w:rPr>
        <w:t>股，占出席会议的股东持有的有表决权股份总数的</w:t>
      </w:r>
      <w:r>
        <w:rPr>
          <w:rFonts w:hint="eastAsia" w:ascii="宋体" w:hAnsi="宋体" w:cs="宋体"/>
          <w:bCs/>
          <w:sz w:val="24"/>
          <w:lang w:val="en-US" w:eastAsia="zh-CN"/>
        </w:rPr>
        <w:t>100</w:t>
      </w:r>
      <w:r>
        <w:rPr>
          <w:rFonts w:hint="eastAsia" w:ascii="宋体" w:hAnsi="宋体" w:eastAsia="宋体" w:cs="宋体"/>
          <w:bCs/>
          <w:sz w:val="24"/>
        </w:rPr>
        <w:t>.</w:t>
      </w:r>
      <w:r>
        <w:rPr>
          <w:rFonts w:hint="eastAsia" w:ascii="宋体" w:hAnsi="宋体" w:cs="宋体"/>
          <w:bCs/>
          <w:sz w:val="24"/>
          <w:lang w:val="en-US" w:eastAsia="zh-CN"/>
        </w:rPr>
        <w:t>0000</w:t>
      </w:r>
      <w:bookmarkStart w:id="0" w:name="_GoBack"/>
      <w:bookmarkEnd w:id="0"/>
      <w:r>
        <w:rPr>
          <w:rFonts w:hint="eastAsia" w:asciiTheme="minorEastAsia" w:hAnsiTheme="minorEastAsia" w:eastAsiaTheme="minorEastAsia"/>
        </w:rPr>
        <w:t>%；反对</w:t>
      </w:r>
      <w:r>
        <w:rPr>
          <w:rFonts w:hint="eastAsia" w:ascii="宋体" w:hAnsi="宋体" w:eastAsia="宋体" w:cs="宋体"/>
          <w:bCs/>
          <w:sz w:val="24"/>
          <w:lang w:val="en-US" w:eastAsia="zh-CN"/>
        </w:rPr>
        <w:t>0</w:t>
      </w:r>
      <w:r>
        <w:rPr>
          <w:rFonts w:hint="eastAsia" w:asciiTheme="minorEastAsia" w:hAnsiTheme="minorEastAsia" w:eastAsiaTheme="minorEastAsia"/>
        </w:rPr>
        <w:t>股，占出席会议的股东持有的有表决权股份总数的</w:t>
      </w:r>
      <w:r>
        <w:rPr>
          <w:rFonts w:hint="eastAsia" w:ascii="宋体" w:hAnsi="宋体" w:eastAsia="宋体" w:cs="宋体"/>
          <w:bCs/>
          <w:sz w:val="24"/>
        </w:rPr>
        <w:t>0.0000</w:t>
      </w:r>
      <w:r>
        <w:rPr>
          <w:rFonts w:hint="eastAsia" w:asciiTheme="minorEastAsia" w:hAnsiTheme="minorEastAsia" w:eastAsiaTheme="minorEastAsia"/>
        </w:rPr>
        <w:t>%；弃权</w:t>
      </w:r>
      <w:r>
        <w:rPr>
          <w:rFonts w:hint="eastAsia" w:ascii="宋体" w:hAnsi="宋体" w:eastAsia="宋体" w:cs="宋体"/>
          <w:bCs/>
          <w:sz w:val="24"/>
          <w:lang w:val="en-US" w:eastAsia="zh-CN"/>
        </w:rPr>
        <w:t>0</w:t>
      </w:r>
      <w:r>
        <w:rPr>
          <w:rFonts w:hint="eastAsia" w:asciiTheme="minorEastAsia" w:hAnsiTheme="minorEastAsia" w:eastAsiaTheme="minorEastAsia"/>
        </w:rPr>
        <w:t>股，占出席会议的股东持有的有表决权股份总数的</w:t>
      </w:r>
      <w:r>
        <w:rPr>
          <w:rFonts w:hint="eastAsia" w:ascii="宋体" w:hAnsi="宋体" w:eastAsia="宋体" w:cs="宋体"/>
          <w:bCs/>
          <w:sz w:val="24"/>
        </w:rPr>
        <w:t>0.0000</w:t>
      </w:r>
      <w:r>
        <w:rPr>
          <w:rFonts w:hint="eastAsia" w:asciiTheme="minorEastAsia" w:hAnsiTheme="minorEastAsia" w:eastAsiaTheme="minorEastAsia"/>
        </w:rPr>
        <w:t>%。</w:t>
      </w:r>
    </w:p>
    <w:p>
      <w:pPr>
        <w:pStyle w:val="20"/>
        <w:spacing w:before="156" w:after="156"/>
        <w:ind w:left="480" w:leftChars="200" w:firstLine="0" w:firstLineChars="0"/>
        <w:rPr>
          <w:rFonts w:asciiTheme="minorEastAsia" w:hAnsiTheme="minorEastAsia" w:eastAsiaTheme="minorEastAsia"/>
        </w:rPr>
      </w:pPr>
      <w:r>
        <w:rPr>
          <w:rFonts w:hint="eastAsia" w:asciiTheme="minorEastAsia" w:hAnsiTheme="minorEastAsia" w:eastAsiaTheme="minorEastAsia"/>
        </w:rPr>
        <w:t>表决结果：本议案获得通过。</w:t>
      </w:r>
    </w:p>
    <w:p>
      <w:pPr>
        <w:spacing w:before="156" w:after="156"/>
        <w:ind w:firstLine="480"/>
        <w:rPr>
          <w:rFonts w:asciiTheme="minorEastAsia" w:hAnsiTheme="minorEastAsia" w:eastAsiaTheme="minorEastAsia"/>
          <w:color w:val="000000"/>
        </w:rPr>
      </w:pPr>
      <w:r>
        <w:rPr>
          <w:rFonts w:hint="eastAsia" w:asciiTheme="minorEastAsia" w:hAnsiTheme="minorEastAsia" w:eastAsiaTheme="minorEastAsia"/>
          <w:color w:val="000000"/>
        </w:rPr>
        <w:t>综上，本所律师认为，本次股东大会的表决程序、表决结果符合《公司法》《证券法》《股东大会规则》等相关法律法规以及规范性文件和《公司章程》的规定，合法、有效。</w:t>
      </w:r>
    </w:p>
    <w:p>
      <w:pPr>
        <w:pStyle w:val="20"/>
        <w:numPr>
          <w:ilvl w:val="0"/>
          <w:numId w:val="1"/>
        </w:numPr>
        <w:spacing w:before="156" w:after="156"/>
        <w:ind w:firstLineChars="0"/>
        <w:outlineLvl w:val="0"/>
        <w:rPr>
          <w:rFonts w:asciiTheme="minorEastAsia" w:hAnsiTheme="minorEastAsia" w:eastAsiaTheme="minorEastAsia"/>
          <w:b/>
          <w:color w:val="000000"/>
        </w:rPr>
      </w:pPr>
      <w:r>
        <w:rPr>
          <w:rFonts w:hint="eastAsia" w:asciiTheme="minorEastAsia" w:hAnsiTheme="minorEastAsia" w:eastAsiaTheme="minorEastAsia"/>
          <w:b/>
          <w:color w:val="000000"/>
        </w:rPr>
        <w:t>结论意见</w:t>
      </w:r>
    </w:p>
    <w:p>
      <w:pPr>
        <w:spacing w:before="156" w:after="156"/>
        <w:ind w:firstLine="480"/>
        <w:rPr>
          <w:rFonts w:asciiTheme="minorEastAsia" w:hAnsiTheme="minorEastAsia" w:eastAsiaTheme="minorEastAsia"/>
          <w:color w:val="000000"/>
        </w:rPr>
      </w:pPr>
      <w:r>
        <w:rPr>
          <w:rFonts w:hint="eastAsia" w:asciiTheme="minorEastAsia" w:hAnsiTheme="minorEastAsia" w:eastAsiaTheme="minorEastAsia"/>
          <w:color w:val="000000"/>
        </w:rPr>
        <w:t>本所律师认为，本次股东大会的召集和召开程序、召集人和出席会议人员的资格、表决程序和表决结果均符合《公司法》《证券法》《股东大会规则》等相关法律法规以及规范性文件和《公司章程》的规定，本次股东大会表决结果合法、有效。</w:t>
      </w:r>
    </w:p>
    <w:p>
      <w:pPr>
        <w:spacing w:before="156" w:after="156"/>
        <w:ind w:firstLine="480"/>
        <w:rPr>
          <w:rFonts w:asciiTheme="minorEastAsia" w:hAnsiTheme="minorEastAsia" w:eastAsiaTheme="minorEastAsia"/>
          <w:color w:val="000000"/>
        </w:rPr>
      </w:pPr>
      <w:r>
        <w:rPr>
          <w:rFonts w:hint="eastAsia" w:asciiTheme="minorEastAsia" w:hAnsiTheme="minorEastAsia" w:eastAsiaTheme="minorEastAsia"/>
          <w:color w:val="000000"/>
        </w:rPr>
        <w:t xml:space="preserve">（以下无正文） </w:t>
      </w:r>
    </w:p>
    <w:p>
      <w:pPr>
        <w:spacing w:before="156" w:after="156"/>
        <w:ind w:firstLine="480"/>
      </w:pPr>
    </w:p>
    <w:p>
      <w:pPr>
        <w:spacing w:before="156" w:after="156"/>
        <w:ind w:firstLine="480"/>
      </w:pPr>
    </w:p>
    <w:p>
      <w:pPr>
        <w:spacing w:before="156" w:after="156"/>
        <w:ind w:firstLine="480"/>
      </w:pPr>
    </w:p>
    <w:p>
      <w:pPr>
        <w:spacing w:before="156" w:after="156"/>
        <w:ind w:firstLine="480"/>
      </w:pPr>
    </w:p>
    <w:p>
      <w:pPr>
        <w:spacing w:before="156" w:after="156"/>
        <w:ind w:firstLine="480"/>
      </w:pPr>
    </w:p>
    <w:p>
      <w:pPr>
        <w:spacing w:before="156" w:after="156"/>
        <w:ind w:firstLine="480"/>
      </w:pPr>
    </w:p>
    <w:p>
      <w:pPr>
        <w:spacing w:before="156" w:after="156"/>
        <w:ind w:firstLine="480"/>
      </w:pPr>
    </w:p>
    <w:p>
      <w:pPr>
        <w:spacing w:before="156" w:after="156"/>
        <w:ind w:firstLine="480"/>
      </w:pPr>
    </w:p>
    <w:p>
      <w:pPr>
        <w:spacing w:before="156" w:after="156"/>
        <w:ind w:firstLine="480"/>
      </w:pPr>
    </w:p>
    <w:p>
      <w:pPr>
        <w:spacing w:before="156" w:after="156"/>
        <w:ind w:firstLine="480"/>
      </w:pPr>
    </w:p>
    <w:p>
      <w:pPr>
        <w:tabs>
          <w:tab w:val="left" w:pos="3613"/>
        </w:tabs>
        <w:spacing w:before="156" w:after="156"/>
        <w:ind w:firstLine="480"/>
        <w:jc w:val="left"/>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567" w:gutter="0"/>
          <w:cols w:space="720" w:num="1"/>
          <w:docGrid w:type="lines" w:linePitch="312" w:charSpace="0"/>
        </w:sectPr>
      </w:pPr>
      <w:r>
        <w:rPr>
          <w:rFonts w:hint="eastAsia"/>
        </w:rPr>
        <w:tab/>
      </w:r>
    </w:p>
    <w:p>
      <w:pPr>
        <w:spacing w:before="156" w:after="156"/>
        <w:ind w:firstLine="0" w:firstLineChars="0"/>
        <w:rPr>
          <w:rFonts w:asciiTheme="minorEastAsia" w:hAnsiTheme="minorEastAsia" w:eastAsiaTheme="minorEastAsia"/>
        </w:rPr>
      </w:pPr>
      <w:r>
        <w:rPr>
          <w:rFonts w:hint="eastAsia" w:asciiTheme="minorEastAsia" w:hAnsiTheme="minorEastAsia" w:eastAsiaTheme="minorEastAsia"/>
        </w:rPr>
        <w:t>（本页无正文，为《北京德和衡律师事务所关于青岛伟隆阀门股份有限公司2021年年度股东大会的法律意见书》之签署页）</w:t>
      </w:r>
    </w:p>
    <w:p>
      <w:pPr>
        <w:spacing w:before="156" w:after="156"/>
        <w:ind w:firstLine="0" w:firstLineChars="0"/>
        <w:rPr>
          <w:rFonts w:asciiTheme="minorEastAsia" w:hAnsiTheme="minorEastAsia" w:eastAsiaTheme="minorEastAsia"/>
        </w:rPr>
      </w:pPr>
    </w:p>
    <w:p>
      <w:pPr>
        <w:spacing w:before="156" w:after="156"/>
        <w:ind w:firstLine="0" w:firstLineChars="0"/>
        <w:rPr>
          <w:rFonts w:asciiTheme="minorEastAsia" w:hAnsiTheme="minorEastAsia" w:eastAsiaTheme="minorEastAsia"/>
        </w:rPr>
      </w:pPr>
    </w:p>
    <w:p>
      <w:pPr>
        <w:pStyle w:val="3"/>
        <w:autoSpaceDE w:val="0"/>
        <w:autoSpaceDN w:val="0"/>
        <w:spacing w:before="156" w:after="156"/>
        <w:ind w:right="980" w:firstLine="480"/>
        <w:rPr>
          <w:rFonts w:asciiTheme="minorEastAsia" w:hAnsiTheme="minorEastAsia" w:eastAsiaTheme="minorEastAsia"/>
          <w:sz w:val="24"/>
        </w:rPr>
      </w:pPr>
      <w:r>
        <w:rPr>
          <w:rFonts w:hint="eastAsia" w:asciiTheme="minorEastAsia" w:hAnsiTheme="minorEastAsia" w:eastAsiaTheme="minorEastAsia"/>
          <w:sz w:val="24"/>
        </w:rPr>
        <w:t>北京德和衡律师事务所</w:t>
      </w:r>
    </w:p>
    <w:p>
      <w:pPr>
        <w:pStyle w:val="3"/>
        <w:autoSpaceDE w:val="0"/>
        <w:autoSpaceDN w:val="0"/>
        <w:spacing w:before="156" w:after="156"/>
        <w:ind w:right="980" w:firstLine="480"/>
        <w:rPr>
          <w:rFonts w:asciiTheme="minorEastAsia" w:hAnsiTheme="minorEastAsia" w:eastAsiaTheme="minorEastAsia"/>
          <w:sz w:val="24"/>
        </w:rPr>
      </w:pPr>
    </w:p>
    <w:p>
      <w:pPr>
        <w:pStyle w:val="3"/>
        <w:autoSpaceDE w:val="0"/>
        <w:autoSpaceDN w:val="0"/>
        <w:spacing w:before="120" w:after="120"/>
        <w:ind w:right="980" w:firstLine="480"/>
        <w:jc w:val="center"/>
        <w:rPr>
          <w:rFonts w:asciiTheme="minorEastAsia" w:hAnsiTheme="minorEastAsia" w:eastAsiaTheme="minorEastAsia"/>
          <w:sz w:val="24"/>
        </w:rPr>
      </w:pPr>
    </w:p>
    <w:p>
      <w:pPr>
        <w:pStyle w:val="3"/>
        <w:autoSpaceDE w:val="0"/>
        <w:autoSpaceDN w:val="0"/>
        <w:spacing w:before="120" w:after="120"/>
        <w:ind w:right="560" w:firstLine="480"/>
        <w:rPr>
          <w:rFonts w:asciiTheme="minorEastAsia" w:hAnsiTheme="minorEastAsia" w:eastAsiaTheme="minorEastAsia"/>
          <w:sz w:val="24"/>
        </w:rPr>
      </w:pPr>
      <w:r>
        <w:rPr>
          <w:rFonts w:hint="eastAsia" w:asciiTheme="minorEastAsia" w:hAnsiTheme="minorEastAsia" w:eastAsiaTheme="minorEastAsia"/>
          <w:sz w:val="24"/>
        </w:rPr>
        <w:t xml:space="preserve">负责人： 刘克江_______________         经办律师：张淼晶_______________  </w:t>
      </w:r>
    </w:p>
    <w:p>
      <w:pPr>
        <w:pStyle w:val="3"/>
        <w:autoSpaceDE w:val="0"/>
        <w:autoSpaceDN w:val="0"/>
        <w:spacing w:before="120" w:after="120"/>
        <w:ind w:right="560" w:firstLine="480"/>
        <w:rPr>
          <w:rFonts w:asciiTheme="minorEastAsia" w:hAnsiTheme="minorEastAsia" w:eastAsiaTheme="minorEastAsia"/>
          <w:sz w:val="24"/>
          <w:u w:val="single"/>
        </w:rPr>
      </w:pPr>
    </w:p>
    <w:p>
      <w:pPr>
        <w:pStyle w:val="3"/>
        <w:tabs>
          <w:tab w:val="left" w:pos="7740"/>
        </w:tabs>
        <w:autoSpaceDE w:val="0"/>
        <w:autoSpaceDN w:val="0"/>
        <w:spacing w:before="120" w:after="120"/>
        <w:ind w:firstLine="6360" w:firstLineChars="2650"/>
        <w:rPr>
          <w:rFonts w:asciiTheme="minorEastAsia" w:hAnsiTheme="minorEastAsia" w:eastAsiaTheme="minorEastAsia"/>
          <w:sz w:val="24"/>
        </w:rPr>
      </w:pPr>
    </w:p>
    <w:p>
      <w:pPr>
        <w:pStyle w:val="3"/>
        <w:tabs>
          <w:tab w:val="left" w:pos="7740"/>
        </w:tabs>
        <w:autoSpaceDE w:val="0"/>
        <w:autoSpaceDN w:val="0"/>
        <w:spacing w:before="120" w:after="120"/>
        <w:ind w:firstLine="6360" w:firstLineChars="2650"/>
        <w:rPr>
          <w:rFonts w:asciiTheme="minorEastAsia" w:hAnsiTheme="minorEastAsia" w:eastAsiaTheme="minorEastAsia"/>
          <w:sz w:val="24"/>
        </w:rPr>
      </w:pPr>
      <w:r>
        <w:rPr>
          <w:rFonts w:hint="eastAsia" w:asciiTheme="minorEastAsia" w:hAnsiTheme="minorEastAsia" w:eastAsiaTheme="minorEastAsia"/>
          <w:sz w:val="24"/>
        </w:rPr>
        <w:t xml:space="preserve">张明波_______________  </w:t>
      </w:r>
    </w:p>
    <w:p>
      <w:pPr>
        <w:pStyle w:val="3"/>
        <w:autoSpaceDE w:val="0"/>
        <w:autoSpaceDN w:val="0"/>
        <w:spacing w:before="120" w:after="120"/>
        <w:ind w:firstLine="480"/>
        <w:rPr>
          <w:rFonts w:asciiTheme="minorEastAsia" w:hAnsiTheme="minorEastAsia" w:eastAsiaTheme="minorEastAsia"/>
          <w:sz w:val="24"/>
        </w:rPr>
      </w:pPr>
    </w:p>
    <w:p>
      <w:pPr>
        <w:pStyle w:val="3"/>
        <w:autoSpaceDE w:val="0"/>
        <w:autoSpaceDN w:val="0"/>
        <w:spacing w:before="156" w:after="156"/>
        <w:ind w:firstLine="5880" w:firstLineChars="2450"/>
        <w:rPr>
          <w:rFonts w:asciiTheme="minorEastAsia" w:hAnsiTheme="minorEastAsia" w:eastAsiaTheme="minorEastAsia"/>
          <w:sz w:val="24"/>
        </w:rPr>
      </w:pPr>
      <w:r>
        <w:rPr>
          <w:rFonts w:hint="eastAsia" w:asciiTheme="minorEastAsia" w:hAnsiTheme="minorEastAsia" w:eastAsiaTheme="minorEastAsia"/>
          <w:sz w:val="24"/>
        </w:rPr>
        <w:t xml:space="preserve">            年    月    日</w:t>
      </w:r>
    </w:p>
    <w:sectPr>
      <w:pgSz w:w="11906" w:h="16838"/>
      <w:pgMar w:top="1440" w:right="1080" w:bottom="1440" w:left="1080" w:header="851" w:footer="56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line="240" w:lineRule="auto"/>
      <w:ind w:firstLine="0" w:firstLineChars="0"/>
      <w:jc w:val="right"/>
    </w:pPr>
    <w:r>
      <w:rPr>
        <w:rFonts w:hint="eastAsia"/>
      </w:rPr>
      <w:t>中国北京市朝阳区建国门外大街2号银泰中心C座12层</w:t>
    </w:r>
  </w:p>
  <w:p>
    <w:pPr>
      <w:pStyle w:val="5"/>
      <w:spacing w:beforeLines="0" w:afterLines="0" w:line="240" w:lineRule="auto"/>
      <w:ind w:firstLine="0" w:firstLineChars="0"/>
      <w:jc w:val="right"/>
    </w:pPr>
    <w:r>
      <w:rPr>
        <w:rFonts w:hint="eastAsia"/>
      </w:rPr>
      <w:t>Tel：</w:t>
    </w:r>
    <w:r>
      <w:t>010-85407666</w:t>
    </w:r>
    <w:r>
      <w:rPr>
        <w:rFonts w:hint="eastAsia"/>
      </w:rPr>
      <w:t xml:space="preserve">                 邮编：100022</w:t>
    </w:r>
  </w:p>
  <w:p>
    <w:pPr>
      <w:pStyle w:val="5"/>
      <w:spacing w:beforeLines="0" w:afterLines="0" w:line="240" w:lineRule="auto"/>
      <w:ind w:firstLine="0" w:firstLineChars="0"/>
      <w:jc w:val="right"/>
    </w:pPr>
    <w:r>
      <w:t>www</w:t>
    </w:r>
    <w:r>
      <w:rPr>
        <w:rFonts w:hint="eastAsia"/>
      </w:rPr>
      <w:t>.</w:t>
    </w:r>
    <w:r>
      <w:t>deheng</w:t>
    </w:r>
    <w:r>
      <w:rPr>
        <w:rFonts w:hint="eastAsia"/>
      </w:rPr>
      <w:t>.</w:t>
    </w:r>
    <w:r>
      <w:t>com</w:t>
    </w:r>
    <w:r>
      <w:rPr>
        <w:rFonts w:hint="eastAsia"/>
      </w:rPr>
      <w:t>.</w:t>
    </w:r>
    <w:r>
      <w:t>cn</w:t>
    </w:r>
  </w:p>
  <w:p>
    <w:pPr>
      <w:pStyle w:val="5"/>
      <w:spacing w:beforeLines="0" w:afterLines="0" w:line="240" w:lineRule="auto"/>
      <w:ind w:firstLine="0" w:firstLineChars="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firstLine="480"/>
    </w:pPr>
    <w:r>
      <w:drawing>
        <wp:anchor distT="0" distB="0" distL="114300" distR="114300" simplePos="0" relativeHeight="251659264" behindDoc="1" locked="0" layoutInCell="1" allowOverlap="1">
          <wp:simplePos x="0" y="0"/>
          <wp:positionH relativeFrom="column">
            <wp:posOffset>-733425</wp:posOffset>
          </wp:positionH>
          <wp:positionV relativeFrom="paragraph">
            <wp:posOffset>-616585</wp:posOffset>
          </wp:positionV>
          <wp:extent cx="7667625" cy="10871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67625" cy="108712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AFC02"/>
    <w:multiLevelType w:val="singleLevel"/>
    <w:tmpl w:val="0ECAFC02"/>
    <w:lvl w:ilvl="0" w:tentative="0">
      <w:start w:val="1"/>
      <w:numFmt w:val="decimal"/>
      <w:suff w:val="nothing"/>
      <w:lvlText w:val="%1、"/>
      <w:lvlJc w:val="left"/>
      <w:pPr>
        <w:ind w:left="-422"/>
      </w:pPr>
    </w:lvl>
  </w:abstractNum>
  <w:abstractNum w:abstractNumId="1">
    <w:nsid w:val="58C3734E"/>
    <w:multiLevelType w:val="multilevel"/>
    <w:tmpl w:val="58C3734E"/>
    <w:lvl w:ilvl="0" w:tentative="0">
      <w:start w:val="1"/>
      <w:numFmt w:val="chineseCountingThousand"/>
      <w:suff w:val="space"/>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0NTk0NmJhMDhjZGY4ODdlNGY0N2FjYzE1NTM4ZDkifQ=="/>
  </w:docVars>
  <w:rsids>
    <w:rsidRoot w:val="00172A27"/>
    <w:rsid w:val="000041A8"/>
    <w:rsid w:val="00005B28"/>
    <w:rsid w:val="00014B84"/>
    <w:rsid w:val="00024812"/>
    <w:rsid w:val="00033F0C"/>
    <w:rsid w:val="000364D5"/>
    <w:rsid w:val="0005765D"/>
    <w:rsid w:val="000622F2"/>
    <w:rsid w:val="00071553"/>
    <w:rsid w:val="00077FC6"/>
    <w:rsid w:val="0009439F"/>
    <w:rsid w:val="000A5AD2"/>
    <w:rsid w:val="000C249C"/>
    <w:rsid w:val="000C2DD3"/>
    <w:rsid w:val="000D142C"/>
    <w:rsid w:val="000E7182"/>
    <w:rsid w:val="000F4855"/>
    <w:rsid w:val="00100B3B"/>
    <w:rsid w:val="00100C1D"/>
    <w:rsid w:val="00102E82"/>
    <w:rsid w:val="00115A18"/>
    <w:rsid w:val="001208EC"/>
    <w:rsid w:val="001243E3"/>
    <w:rsid w:val="0012506B"/>
    <w:rsid w:val="00130D6D"/>
    <w:rsid w:val="00146F08"/>
    <w:rsid w:val="00150484"/>
    <w:rsid w:val="0015292A"/>
    <w:rsid w:val="001546BD"/>
    <w:rsid w:val="001622F5"/>
    <w:rsid w:val="00172A27"/>
    <w:rsid w:val="00173340"/>
    <w:rsid w:val="00177038"/>
    <w:rsid w:val="00181E85"/>
    <w:rsid w:val="00182853"/>
    <w:rsid w:val="0018392A"/>
    <w:rsid w:val="001919C7"/>
    <w:rsid w:val="00192C6F"/>
    <w:rsid w:val="00196D0D"/>
    <w:rsid w:val="001A2D33"/>
    <w:rsid w:val="001A44DA"/>
    <w:rsid w:val="001A60B6"/>
    <w:rsid w:val="001B208C"/>
    <w:rsid w:val="001E1E43"/>
    <w:rsid w:val="001E4B76"/>
    <w:rsid w:val="001E6CEB"/>
    <w:rsid w:val="001F617A"/>
    <w:rsid w:val="00242371"/>
    <w:rsid w:val="00260FA5"/>
    <w:rsid w:val="00276256"/>
    <w:rsid w:val="00277284"/>
    <w:rsid w:val="00280B67"/>
    <w:rsid w:val="002D2999"/>
    <w:rsid w:val="002D32EF"/>
    <w:rsid w:val="002D4EE6"/>
    <w:rsid w:val="002D5248"/>
    <w:rsid w:val="002F2C09"/>
    <w:rsid w:val="002F43C0"/>
    <w:rsid w:val="003065A6"/>
    <w:rsid w:val="0031471A"/>
    <w:rsid w:val="00330687"/>
    <w:rsid w:val="0033126C"/>
    <w:rsid w:val="00333410"/>
    <w:rsid w:val="00367229"/>
    <w:rsid w:val="003761CD"/>
    <w:rsid w:val="0038475C"/>
    <w:rsid w:val="00384B60"/>
    <w:rsid w:val="003A4A03"/>
    <w:rsid w:val="003B0741"/>
    <w:rsid w:val="003B3763"/>
    <w:rsid w:val="003C214B"/>
    <w:rsid w:val="003D13CA"/>
    <w:rsid w:val="003D735E"/>
    <w:rsid w:val="003E6285"/>
    <w:rsid w:val="0040380C"/>
    <w:rsid w:val="0042321F"/>
    <w:rsid w:val="0043063D"/>
    <w:rsid w:val="00434F10"/>
    <w:rsid w:val="00454C5A"/>
    <w:rsid w:val="00455DAA"/>
    <w:rsid w:val="00460FF8"/>
    <w:rsid w:val="0046286B"/>
    <w:rsid w:val="0046731F"/>
    <w:rsid w:val="004704BD"/>
    <w:rsid w:val="00483512"/>
    <w:rsid w:val="00486992"/>
    <w:rsid w:val="004A1F90"/>
    <w:rsid w:val="004A438F"/>
    <w:rsid w:val="004B4290"/>
    <w:rsid w:val="004C21BA"/>
    <w:rsid w:val="004C7A2C"/>
    <w:rsid w:val="004D0AD1"/>
    <w:rsid w:val="004E2A46"/>
    <w:rsid w:val="005006D1"/>
    <w:rsid w:val="00511D67"/>
    <w:rsid w:val="0051267F"/>
    <w:rsid w:val="00517373"/>
    <w:rsid w:val="005432A1"/>
    <w:rsid w:val="0055291C"/>
    <w:rsid w:val="00555DAC"/>
    <w:rsid w:val="005574C4"/>
    <w:rsid w:val="0056097B"/>
    <w:rsid w:val="00577D7E"/>
    <w:rsid w:val="0058652E"/>
    <w:rsid w:val="005946E7"/>
    <w:rsid w:val="005A04EB"/>
    <w:rsid w:val="005A2603"/>
    <w:rsid w:val="005A2DFE"/>
    <w:rsid w:val="005A7C02"/>
    <w:rsid w:val="005B7FAB"/>
    <w:rsid w:val="005C2461"/>
    <w:rsid w:val="005D6CD5"/>
    <w:rsid w:val="005E13B3"/>
    <w:rsid w:val="005E5E73"/>
    <w:rsid w:val="005F1E45"/>
    <w:rsid w:val="005F26C7"/>
    <w:rsid w:val="00616FA7"/>
    <w:rsid w:val="0061797B"/>
    <w:rsid w:val="0063721A"/>
    <w:rsid w:val="00645FF1"/>
    <w:rsid w:val="00657CF6"/>
    <w:rsid w:val="00662803"/>
    <w:rsid w:val="00663590"/>
    <w:rsid w:val="006639D5"/>
    <w:rsid w:val="00664417"/>
    <w:rsid w:val="00670178"/>
    <w:rsid w:val="00670189"/>
    <w:rsid w:val="00672631"/>
    <w:rsid w:val="00672E7B"/>
    <w:rsid w:val="00684E99"/>
    <w:rsid w:val="00686DD8"/>
    <w:rsid w:val="00686F4F"/>
    <w:rsid w:val="00697A3A"/>
    <w:rsid w:val="006B626D"/>
    <w:rsid w:val="006C0C22"/>
    <w:rsid w:val="006C45BE"/>
    <w:rsid w:val="006D5EE2"/>
    <w:rsid w:val="006F059A"/>
    <w:rsid w:val="006F1FB8"/>
    <w:rsid w:val="006F757C"/>
    <w:rsid w:val="00706120"/>
    <w:rsid w:val="00707649"/>
    <w:rsid w:val="00711192"/>
    <w:rsid w:val="00717175"/>
    <w:rsid w:val="0072664B"/>
    <w:rsid w:val="00741AA8"/>
    <w:rsid w:val="00743764"/>
    <w:rsid w:val="0075352A"/>
    <w:rsid w:val="0076120C"/>
    <w:rsid w:val="00771C00"/>
    <w:rsid w:val="00772941"/>
    <w:rsid w:val="00776352"/>
    <w:rsid w:val="00780050"/>
    <w:rsid w:val="00780157"/>
    <w:rsid w:val="00790BC3"/>
    <w:rsid w:val="00792EDF"/>
    <w:rsid w:val="007932F8"/>
    <w:rsid w:val="00793767"/>
    <w:rsid w:val="007A0C65"/>
    <w:rsid w:val="007A37BE"/>
    <w:rsid w:val="007A4ADD"/>
    <w:rsid w:val="007A6D5E"/>
    <w:rsid w:val="007C7AF8"/>
    <w:rsid w:val="007D0D88"/>
    <w:rsid w:val="007D1010"/>
    <w:rsid w:val="007E1975"/>
    <w:rsid w:val="007E58B6"/>
    <w:rsid w:val="008214D0"/>
    <w:rsid w:val="00834D1C"/>
    <w:rsid w:val="00862F70"/>
    <w:rsid w:val="0087127E"/>
    <w:rsid w:val="0088008E"/>
    <w:rsid w:val="00890B58"/>
    <w:rsid w:val="00894552"/>
    <w:rsid w:val="008A4CAE"/>
    <w:rsid w:val="008C7D64"/>
    <w:rsid w:val="008E0A3D"/>
    <w:rsid w:val="008F6D9D"/>
    <w:rsid w:val="008F774A"/>
    <w:rsid w:val="009006AC"/>
    <w:rsid w:val="0090587F"/>
    <w:rsid w:val="00911821"/>
    <w:rsid w:val="00914293"/>
    <w:rsid w:val="00935F64"/>
    <w:rsid w:val="009550C7"/>
    <w:rsid w:val="009572E7"/>
    <w:rsid w:val="0096063A"/>
    <w:rsid w:val="009732F3"/>
    <w:rsid w:val="00982C23"/>
    <w:rsid w:val="009849FC"/>
    <w:rsid w:val="009911E3"/>
    <w:rsid w:val="00991973"/>
    <w:rsid w:val="00992C40"/>
    <w:rsid w:val="00997E92"/>
    <w:rsid w:val="009A3BC3"/>
    <w:rsid w:val="009A4475"/>
    <w:rsid w:val="009A63D3"/>
    <w:rsid w:val="009C205A"/>
    <w:rsid w:val="009C6FA0"/>
    <w:rsid w:val="009D220A"/>
    <w:rsid w:val="009D546C"/>
    <w:rsid w:val="009D7D60"/>
    <w:rsid w:val="009F22E2"/>
    <w:rsid w:val="009F66AE"/>
    <w:rsid w:val="00A0428B"/>
    <w:rsid w:val="00A15AB9"/>
    <w:rsid w:val="00A4181E"/>
    <w:rsid w:val="00A53CF9"/>
    <w:rsid w:val="00A614B1"/>
    <w:rsid w:val="00A659CB"/>
    <w:rsid w:val="00A66DB1"/>
    <w:rsid w:val="00A6765C"/>
    <w:rsid w:val="00A747DF"/>
    <w:rsid w:val="00A77438"/>
    <w:rsid w:val="00A9280B"/>
    <w:rsid w:val="00A964BA"/>
    <w:rsid w:val="00AA4731"/>
    <w:rsid w:val="00AA6660"/>
    <w:rsid w:val="00AA7599"/>
    <w:rsid w:val="00AA761A"/>
    <w:rsid w:val="00AC4FBE"/>
    <w:rsid w:val="00AE262F"/>
    <w:rsid w:val="00AE325E"/>
    <w:rsid w:val="00AE6405"/>
    <w:rsid w:val="00AF1C17"/>
    <w:rsid w:val="00AF5AD4"/>
    <w:rsid w:val="00B01EC5"/>
    <w:rsid w:val="00B066AB"/>
    <w:rsid w:val="00B13904"/>
    <w:rsid w:val="00B1508F"/>
    <w:rsid w:val="00B16F0B"/>
    <w:rsid w:val="00B318FC"/>
    <w:rsid w:val="00B366A9"/>
    <w:rsid w:val="00B414FA"/>
    <w:rsid w:val="00B416DD"/>
    <w:rsid w:val="00B72270"/>
    <w:rsid w:val="00B8407F"/>
    <w:rsid w:val="00B84CD4"/>
    <w:rsid w:val="00B87EA4"/>
    <w:rsid w:val="00B9629B"/>
    <w:rsid w:val="00BB0678"/>
    <w:rsid w:val="00BB71CD"/>
    <w:rsid w:val="00BC59E6"/>
    <w:rsid w:val="00BD0486"/>
    <w:rsid w:val="00BD4CCC"/>
    <w:rsid w:val="00BE5101"/>
    <w:rsid w:val="00C039A0"/>
    <w:rsid w:val="00C05891"/>
    <w:rsid w:val="00C11239"/>
    <w:rsid w:val="00C20A75"/>
    <w:rsid w:val="00C2384F"/>
    <w:rsid w:val="00C30F45"/>
    <w:rsid w:val="00C46DC8"/>
    <w:rsid w:val="00C560DA"/>
    <w:rsid w:val="00C63807"/>
    <w:rsid w:val="00C80081"/>
    <w:rsid w:val="00C80222"/>
    <w:rsid w:val="00C825BC"/>
    <w:rsid w:val="00CA2AEE"/>
    <w:rsid w:val="00CB0677"/>
    <w:rsid w:val="00CB32A4"/>
    <w:rsid w:val="00CB36E0"/>
    <w:rsid w:val="00CD4862"/>
    <w:rsid w:val="00CD60A1"/>
    <w:rsid w:val="00CF550D"/>
    <w:rsid w:val="00D011B7"/>
    <w:rsid w:val="00D21909"/>
    <w:rsid w:val="00D327D2"/>
    <w:rsid w:val="00D4294C"/>
    <w:rsid w:val="00D46489"/>
    <w:rsid w:val="00D522DC"/>
    <w:rsid w:val="00D828AB"/>
    <w:rsid w:val="00D8602F"/>
    <w:rsid w:val="00D93798"/>
    <w:rsid w:val="00DC58E7"/>
    <w:rsid w:val="00DE61A3"/>
    <w:rsid w:val="00E07E66"/>
    <w:rsid w:val="00E1267F"/>
    <w:rsid w:val="00E252C0"/>
    <w:rsid w:val="00E3063A"/>
    <w:rsid w:val="00E3175E"/>
    <w:rsid w:val="00E44EBE"/>
    <w:rsid w:val="00E55483"/>
    <w:rsid w:val="00E56DE3"/>
    <w:rsid w:val="00E72735"/>
    <w:rsid w:val="00E742A3"/>
    <w:rsid w:val="00E779E1"/>
    <w:rsid w:val="00E86D88"/>
    <w:rsid w:val="00EA0EDE"/>
    <w:rsid w:val="00EA25CF"/>
    <w:rsid w:val="00EC5276"/>
    <w:rsid w:val="00ED5507"/>
    <w:rsid w:val="00EE0259"/>
    <w:rsid w:val="00EE2CCB"/>
    <w:rsid w:val="00EF0E09"/>
    <w:rsid w:val="00F0236D"/>
    <w:rsid w:val="00F12FF5"/>
    <w:rsid w:val="00F26134"/>
    <w:rsid w:val="00F51C28"/>
    <w:rsid w:val="00F52FC4"/>
    <w:rsid w:val="00F578DC"/>
    <w:rsid w:val="00F75E37"/>
    <w:rsid w:val="00F85338"/>
    <w:rsid w:val="00FA3A61"/>
    <w:rsid w:val="00FC5A8A"/>
    <w:rsid w:val="00FD18E6"/>
    <w:rsid w:val="00FD5A90"/>
    <w:rsid w:val="00FE3CE9"/>
    <w:rsid w:val="00FE42EC"/>
    <w:rsid w:val="00FF0D51"/>
    <w:rsid w:val="013D76B1"/>
    <w:rsid w:val="01907062"/>
    <w:rsid w:val="01B2448B"/>
    <w:rsid w:val="01BF068B"/>
    <w:rsid w:val="02157CA0"/>
    <w:rsid w:val="03A41876"/>
    <w:rsid w:val="043447F7"/>
    <w:rsid w:val="049F0D5A"/>
    <w:rsid w:val="05001012"/>
    <w:rsid w:val="058F6D07"/>
    <w:rsid w:val="05E97C00"/>
    <w:rsid w:val="061F5816"/>
    <w:rsid w:val="069E3DBE"/>
    <w:rsid w:val="0714576C"/>
    <w:rsid w:val="07E86950"/>
    <w:rsid w:val="08786B6C"/>
    <w:rsid w:val="08D15058"/>
    <w:rsid w:val="099F1B7B"/>
    <w:rsid w:val="09D92415"/>
    <w:rsid w:val="0A3906C1"/>
    <w:rsid w:val="0AA046E2"/>
    <w:rsid w:val="0AD266B3"/>
    <w:rsid w:val="0B6E0728"/>
    <w:rsid w:val="0B8D446C"/>
    <w:rsid w:val="0C8B7004"/>
    <w:rsid w:val="0CD85F03"/>
    <w:rsid w:val="0D501EF2"/>
    <w:rsid w:val="0DDD1E63"/>
    <w:rsid w:val="0DF5613B"/>
    <w:rsid w:val="0E810722"/>
    <w:rsid w:val="0EC77156"/>
    <w:rsid w:val="0FE87A11"/>
    <w:rsid w:val="105F36B5"/>
    <w:rsid w:val="10954031"/>
    <w:rsid w:val="11461C6F"/>
    <w:rsid w:val="11903602"/>
    <w:rsid w:val="12AF0C3A"/>
    <w:rsid w:val="13105C08"/>
    <w:rsid w:val="14481023"/>
    <w:rsid w:val="154A54EE"/>
    <w:rsid w:val="157D2F5C"/>
    <w:rsid w:val="16D06820"/>
    <w:rsid w:val="177239BC"/>
    <w:rsid w:val="18B054CB"/>
    <w:rsid w:val="19B1745B"/>
    <w:rsid w:val="1A0F465F"/>
    <w:rsid w:val="1A5812F4"/>
    <w:rsid w:val="1B1F127F"/>
    <w:rsid w:val="1C9E48EC"/>
    <w:rsid w:val="1CC729BD"/>
    <w:rsid w:val="1F6D3970"/>
    <w:rsid w:val="20725176"/>
    <w:rsid w:val="20F91914"/>
    <w:rsid w:val="22290938"/>
    <w:rsid w:val="237B2873"/>
    <w:rsid w:val="250D7C0B"/>
    <w:rsid w:val="25BB3A36"/>
    <w:rsid w:val="260657AE"/>
    <w:rsid w:val="26E60005"/>
    <w:rsid w:val="271353D3"/>
    <w:rsid w:val="27270D1D"/>
    <w:rsid w:val="27656163"/>
    <w:rsid w:val="279A0762"/>
    <w:rsid w:val="279F356A"/>
    <w:rsid w:val="284123B0"/>
    <w:rsid w:val="285C3232"/>
    <w:rsid w:val="28915B65"/>
    <w:rsid w:val="29AA66F2"/>
    <w:rsid w:val="2A22699A"/>
    <w:rsid w:val="2B3E0CA5"/>
    <w:rsid w:val="2B7658AF"/>
    <w:rsid w:val="2BB36D34"/>
    <w:rsid w:val="2BDD270A"/>
    <w:rsid w:val="2C685268"/>
    <w:rsid w:val="2C8F0975"/>
    <w:rsid w:val="2D065C6D"/>
    <w:rsid w:val="2D1E513C"/>
    <w:rsid w:val="2F0C28BF"/>
    <w:rsid w:val="2F3C5664"/>
    <w:rsid w:val="2F6E1219"/>
    <w:rsid w:val="30132EA3"/>
    <w:rsid w:val="30155880"/>
    <w:rsid w:val="32747F48"/>
    <w:rsid w:val="32AE315A"/>
    <w:rsid w:val="32B36E04"/>
    <w:rsid w:val="33C53D5B"/>
    <w:rsid w:val="33E5178B"/>
    <w:rsid w:val="347F108E"/>
    <w:rsid w:val="35720ECC"/>
    <w:rsid w:val="36806A5B"/>
    <w:rsid w:val="36860E6C"/>
    <w:rsid w:val="36A12FE6"/>
    <w:rsid w:val="36B52E32"/>
    <w:rsid w:val="37C27682"/>
    <w:rsid w:val="381345C9"/>
    <w:rsid w:val="38703825"/>
    <w:rsid w:val="387E7DFD"/>
    <w:rsid w:val="398C04FD"/>
    <w:rsid w:val="39E959D3"/>
    <w:rsid w:val="3A2E5685"/>
    <w:rsid w:val="3A331254"/>
    <w:rsid w:val="3A6B1DC5"/>
    <w:rsid w:val="3AFE60E4"/>
    <w:rsid w:val="3B306C94"/>
    <w:rsid w:val="3B6176EB"/>
    <w:rsid w:val="3BCC1EF1"/>
    <w:rsid w:val="3C092CF7"/>
    <w:rsid w:val="3C2A32F0"/>
    <w:rsid w:val="3CEC7D1F"/>
    <w:rsid w:val="3D224AA0"/>
    <w:rsid w:val="3E5D5590"/>
    <w:rsid w:val="3E933901"/>
    <w:rsid w:val="3F0F194B"/>
    <w:rsid w:val="3FD25148"/>
    <w:rsid w:val="42976DE1"/>
    <w:rsid w:val="43B96602"/>
    <w:rsid w:val="43BB46EB"/>
    <w:rsid w:val="440C7F42"/>
    <w:rsid w:val="44395829"/>
    <w:rsid w:val="44422AA1"/>
    <w:rsid w:val="44512395"/>
    <w:rsid w:val="46753384"/>
    <w:rsid w:val="46A51102"/>
    <w:rsid w:val="476D2AE2"/>
    <w:rsid w:val="4786311D"/>
    <w:rsid w:val="47F40BF7"/>
    <w:rsid w:val="49A64358"/>
    <w:rsid w:val="49A909B7"/>
    <w:rsid w:val="4A3D6D53"/>
    <w:rsid w:val="4A7B73CD"/>
    <w:rsid w:val="4A7E6099"/>
    <w:rsid w:val="4AEA65CA"/>
    <w:rsid w:val="4BA51256"/>
    <w:rsid w:val="4DB5270C"/>
    <w:rsid w:val="4E4F32D9"/>
    <w:rsid w:val="4EF420A2"/>
    <w:rsid w:val="4F586423"/>
    <w:rsid w:val="4FA000BF"/>
    <w:rsid w:val="50972DC7"/>
    <w:rsid w:val="509F5D45"/>
    <w:rsid w:val="51CD20EB"/>
    <w:rsid w:val="51D7408D"/>
    <w:rsid w:val="51DA11F3"/>
    <w:rsid w:val="53AC3864"/>
    <w:rsid w:val="548667B2"/>
    <w:rsid w:val="54BC5B3A"/>
    <w:rsid w:val="54DE2C17"/>
    <w:rsid w:val="56424EB4"/>
    <w:rsid w:val="566D1DF9"/>
    <w:rsid w:val="56826562"/>
    <w:rsid w:val="575D1269"/>
    <w:rsid w:val="57C179C9"/>
    <w:rsid w:val="57E95DC2"/>
    <w:rsid w:val="585C55EA"/>
    <w:rsid w:val="58931F2F"/>
    <w:rsid w:val="59987801"/>
    <w:rsid w:val="59AA4FAC"/>
    <w:rsid w:val="5A2218BC"/>
    <w:rsid w:val="5B1074AD"/>
    <w:rsid w:val="5B213C42"/>
    <w:rsid w:val="5BE14A94"/>
    <w:rsid w:val="5C9836F1"/>
    <w:rsid w:val="5CDE33C6"/>
    <w:rsid w:val="5D657442"/>
    <w:rsid w:val="5ED60D76"/>
    <w:rsid w:val="5EE5391D"/>
    <w:rsid w:val="60D77AE2"/>
    <w:rsid w:val="617058FD"/>
    <w:rsid w:val="61A80307"/>
    <w:rsid w:val="63142AD0"/>
    <w:rsid w:val="631D0579"/>
    <w:rsid w:val="634B33BC"/>
    <w:rsid w:val="63551406"/>
    <w:rsid w:val="63E00DE3"/>
    <w:rsid w:val="64872CFC"/>
    <w:rsid w:val="64F42063"/>
    <w:rsid w:val="65775615"/>
    <w:rsid w:val="66495648"/>
    <w:rsid w:val="67555387"/>
    <w:rsid w:val="682B471E"/>
    <w:rsid w:val="68C14D3A"/>
    <w:rsid w:val="68C24118"/>
    <w:rsid w:val="69243A45"/>
    <w:rsid w:val="6A745867"/>
    <w:rsid w:val="6B664E68"/>
    <w:rsid w:val="6CAA216F"/>
    <w:rsid w:val="6CC43CCF"/>
    <w:rsid w:val="6CFE7806"/>
    <w:rsid w:val="6E120CB6"/>
    <w:rsid w:val="6E3F44BB"/>
    <w:rsid w:val="6E425BF9"/>
    <w:rsid w:val="6E685A10"/>
    <w:rsid w:val="6E805B3D"/>
    <w:rsid w:val="6EB47125"/>
    <w:rsid w:val="6F6837C1"/>
    <w:rsid w:val="6F9603CA"/>
    <w:rsid w:val="701E38B4"/>
    <w:rsid w:val="70AE1419"/>
    <w:rsid w:val="711651E5"/>
    <w:rsid w:val="71451A29"/>
    <w:rsid w:val="71E52D46"/>
    <w:rsid w:val="74634A9A"/>
    <w:rsid w:val="75072345"/>
    <w:rsid w:val="760B39FB"/>
    <w:rsid w:val="76773A35"/>
    <w:rsid w:val="771E00A3"/>
    <w:rsid w:val="784820B4"/>
    <w:rsid w:val="79151657"/>
    <w:rsid w:val="7A386001"/>
    <w:rsid w:val="7A58124F"/>
    <w:rsid w:val="7A67593D"/>
    <w:rsid w:val="7A9B4A92"/>
    <w:rsid w:val="7BB52472"/>
    <w:rsid w:val="7CDC3C86"/>
    <w:rsid w:val="7D7E618A"/>
    <w:rsid w:val="7DA43610"/>
    <w:rsid w:val="7DCB10FE"/>
    <w:rsid w:val="7E193C5D"/>
    <w:rsid w:val="7E291AD5"/>
    <w:rsid w:val="7E3B4D2D"/>
    <w:rsid w:val="7EA2376B"/>
    <w:rsid w:val="7ED1442F"/>
    <w:rsid w:val="7F0D3A4D"/>
    <w:rsid w:val="7FA252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line="360" w:lineRule="auto"/>
      <w:ind w:firstLine="200" w:firstLineChars="200"/>
      <w:jc w:val="both"/>
    </w:pPr>
    <w:rPr>
      <w:rFonts w:ascii="Calibri" w:hAnsi="Calibri" w:eastAsia="宋体" w:cs="Times New Roman"/>
      <w:kern w:val="2"/>
      <w:sz w:val="24"/>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w:basedOn w:val="1"/>
    <w:link w:val="19"/>
    <w:qFormat/>
    <w:uiPriority w:val="0"/>
    <w:pPr>
      <w:spacing w:beforeLines="0" w:afterLines="0" w:line="240" w:lineRule="auto"/>
      <w:ind w:firstLine="0" w:firstLineChars="0"/>
    </w:pPr>
    <w:rPr>
      <w:rFonts w:ascii="Times New Roman" w:hAnsi="Times New Roman"/>
      <w:sz w:val="21"/>
      <w:szCs w:val="24"/>
    </w:rPr>
  </w:style>
  <w:style w:type="paragraph" w:styleId="4">
    <w:name w:val="Balloon Text"/>
    <w:basedOn w:val="1"/>
    <w:link w:val="18"/>
    <w:semiHidden/>
    <w:unhideWhenUsed/>
    <w:qFormat/>
    <w:uiPriority w:val="99"/>
    <w:pPr>
      <w:spacing w:line="240" w:lineRule="auto"/>
    </w:pPr>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Lines="0" w:beforeAutospacing="1" w:afterLines="0" w:afterAutospacing="1" w:line="240" w:lineRule="auto"/>
      <w:ind w:firstLine="0" w:firstLineChars="0"/>
      <w:jc w:val="left"/>
    </w:pPr>
    <w:rPr>
      <w:rFonts w:ascii="Times" w:hAnsi="Times"/>
      <w:kern w:val="0"/>
      <w:sz w:val="20"/>
      <w:szCs w:val="20"/>
    </w:rPr>
  </w:style>
  <w:style w:type="paragraph" w:styleId="8">
    <w:name w:val="annotation subject"/>
    <w:basedOn w:val="2"/>
    <w:next w:val="2"/>
    <w:link w:val="17"/>
    <w:semiHidden/>
    <w:unhideWhenUsed/>
    <w:qFormat/>
    <w:uiPriority w:val="99"/>
    <w:rPr>
      <w:b/>
      <w:bCs/>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6">
    <w:name w:val="批注文字 字符"/>
    <w:basedOn w:val="10"/>
    <w:link w:val="2"/>
    <w:semiHidden/>
    <w:qFormat/>
    <w:uiPriority w:val="99"/>
    <w:rPr>
      <w:rFonts w:ascii="Calibri" w:hAnsi="Calibri"/>
      <w:kern w:val="2"/>
      <w:sz w:val="24"/>
      <w:szCs w:val="22"/>
    </w:rPr>
  </w:style>
  <w:style w:type="character" w:customStyle="1" w:styleId="17">
    <w:name w:val="批注主题 字符"/>
    <w:basedOn w:val="16"/>
    <w:link w:val="8"/>
    <w:semiHidden/>
    <w:qFormat/>
    <w:uiPriority w:val="99"/>
    <w:rPr>
      <w:rFonts w:ascii="Calibri" w:hAnsi="Calibri"/>
      <w:b/>
      <w:bCs/>
      <w:kern w:val="2"/>
      <w:sz w:val="24"/>
      <w:szCs w:val="22"/>
    </w:rPr>
  </w:style>
  <w:style w:type="character" w:customStyle="1" w:styleId="18">
    <w:name w:val="批注框文本 字符"/>
    <w:basedOn w:val="10"/>
    <w:link w:val="4"/>
    <w:semiHidden/>
    <w:qFormat/>
    <w:uiPriority w:val="99"/>
    <w:rPr>
      <w:rFonts w:ascii="Calibri" w:hAnsi="Calibri"/>
      <w:kern w:val="2"/>
      <w:sz w:val="18"/>
      <w:szCs w:val="18"/>
    </w:rPr>
  </w:style>
  <w:style w:type="character" w:customStyle="1" w:styleId="19">
    <w:name w:val="正文文本 字符"/>
    <w:basedOn w:val="10"/>
    <w:link w:val="3"/>
    <w:qFormat/>
    <w:uiPriority w:val="0"/>
    <w:rPr>
      <w:kern w:val="2"/>
      <w:sz w:val="21"/>
      <w:szCs w:val="24"/>
    </w:rPr>
  </w:style>
  <w:style w:type="paragraph" w:styleId="20">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670A4-37BD-4F2A-B436-529FEB38BA8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2984</Words>
  <Characters>3411</Characters>
  <Lines>23</Lines>
  <Paragraphs>6</Paragraphs>
  <TotalTime>0</TotalTime>
  <ScaleCrop>false</ScaleCrop>
  <LinksUpToDate>false</LinksUpToDate>
  <CharactersWithSpaces>3450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2020-12-02T12:43:00Z</dcterms:created>
  <dc:creator>lenovo</dc:creator>
  <cp:lastModifiedBy>Mr.翔</cp:lastModifiedBy>
  <dcterms:modified xsi:type="dcterms:W3CDTF">2022-05-18T08:20:46Z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3DB54E4FE8C44E319BB991CDE5292CB8</vt:lpwstr>
  </property>
</Properties>
</file>